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7661C" w14:textId="6D73F998" w:rsidR="00E0219E" w:rsidRPr="008C3452" w:rsidRDefault="00611CE6" w:rsidP="00611CE6">
      <w:pPr>
        <w:pStyle w:val="NoSpacing"/>
        <w:rPr>
          <w:rFonts w:ascii="Arial" w:eastAsia="Arial" w:hAnsi="Arial" w:cs="Arial"/>
          <w:b/>
          <w:sz w:val="52"/>
          <w:szCs w:val="52"/>
          <w:u w:val="single"/>
        </w:rPr>
      </w:pPr>
      <w:r w:rsidRPr="008C3452">
        <w:rPr>
          <w:rFonts w:ascii="Arial" w:hAnsi="Arial" w:cs="Arial"/>
          <w:b/>
          <w:sz w:val="52"/>
          <w:szCs w:val="52"/>
          <w:u w:val="single"/>
        </w:rPr>
        <w:t>R</w:t>
      </w:r>
      <w:r w:rsidR="008C3452">
        <w:rPr>
          <w:rFonts w:ascii="Arial" w:hAnsi="Arial" w:cs="Arial"/>
          <w:b/>
          <w:sz w:val="52"/>
          <w:szCs w:val="52"/>
          <w:u w:val="single"/>
        </w:rPr>
        <w:t>isk Management Policy</w:t>
      </w:r>
      <w:r w:rsidR="00313280" w:rsidRPr="008C3452">
        <w:rPr>
          <w:rFonts w:ascii="Arial" w:hAnsi="Arial" w:cs="Arial"/>
          <w:b/>
          <w:sz w:val="52"/>
          <w:szCs w:val="52"/>
          <w:u w:val="single"/>
        </w:rPr>
        <w:t xml:space="preserve"> </w:t>
      </w:r>
    </w:p>
    <w:p w14:paraId="555528B2" w14:textId="77777777" w:rsidR="00E0219E" w:rsidRPr="00847948" w:rsidRDefault="00313280" w:rsidP="00611CE6">
      <w:pPr>
        <w:pStyle w:val="NoSpacing"/>
        <w:rPr>
          <w:rFonts w:ascii="Arial" w:hAnsi="Arial" w:cs="Arial"/>
          <w:sz w:val="22"/>
        </w:rPr>
      </w:pPr>
      <w:r w:rsidRPr="00847948">
        <w:rPr>
          <w:rFonts w:ascii="Arial" w:hAnsi="Arial" w:cs="Arial"/>
          <w:b/>
          <w:sz w:val="22"/>
        </w:rPr>
        <w:t xml:space="preserve"> </w:t>
      </w:r>
    </w:p>
    <w:p w14:paraId="3F071D6A" w14:textId="77777777" w:rsidR="00E0219E" w:rsidRPr="00847948" w:rsidRDefault="00313280" w:rsidP="00611CE6">
      <w:pPr>
        <w:pStyle w:val="NoSpacing"/>
        <w:rPr>
          <w:rFonts w:ascii="Arial" w:hAnsi="Arial" w:cs="Arial"/>
          <w:sz w:val="22"/>
        </w:rPr>
      </w:pPr>
      <w:r w:rsidRPr="00847948">
        <w:rPr>
          <w:rFonts w:ascii="Arial" w:hAnsi="Arial" w:cs="Arial"/>
          <w:b/>
          <w:sz w:val="22"/>
        </w:rPr>
        <w:t xml:space="preserve">Introduction  </w:t>
      </w:r>
    </w:p>
    <w:p w14:paraId="0F0042CD" w14:textId="77777777" w:rsidR="00E0219E" w:rsidRDefault="00313280" w:rsidP="00611CE6">
      <w:pPr>
        <w:pStyle w:val="NoSpacing"/>
        <w:rPr>
          <w:rFonts w:ascii="Arial" w:hAnsi="Arial" w:cs="Arial"/>
          <w:sz w:val="22"/>
        </w:rPr>
      </w:pPr>
      <w:r w:rsidRPr="00847948">
        <w:rPr>
          <w:rFonts w:ascii="Arial" w:hAnsi="Arial" w:cs="Arial"/>
          <w:sz w:val="22"/>
        </w:rPr>
        <w:t xml:space="preserve">Risk Management is an essential feature of the Town Council’s corporate governance arrangements. Risk Management applies to all areas of the Council’s work and this </w:t>
      </w:r>
      <w:r w:rsidR="00847948">
        <w:rPr>
          <w:rFonts w:ascii="Arial" w:hAnsi="Arial" w:cs="Arial"/>
          <w:sz w:val="22"/>
        </w:rPr>
        <w:t>p</w:t>
      </w:r>
      <w:r w:rsidRPr="00847948">
        <w:rPr>
          <w:rFonts w:ascii="Arial" w:hAnsi="Arial" w:cs="Arial"/>
          <w:sz w:val="22"/>
        </w:rPr>
        <w:t xml:space="preserve">olicy outlines the overarching approach to Risk </w:t>
      </w:r>
      <w:r w:rsidR="00847948">
        <w:rPr>
          <w:rFonts w:ascii="Arial" w:hAnsi="Arial" w:cs="Arial"/>
          <w:sz w:val="22"/>
        </w:rPr>
        <w:t>Management. This p</w:t>
      </w:r>
      <w:r w:rsidRPr="00847948">
        <w:rPr>
          <w:rFonts w:ascii="Arial" w:hAnsi="Arial" w:cs="Arial"/>
          <w:sz w:val="22"/>
        </w:rPr>
        <w:t xml:space="preserve">olicy is supported by other approved policies, protocols and procedures.  </w:t>
      </w:r>
    </w:p>
    <w:p w14:paraId="180F7D67" w14:textId="77777777" w:rsidR="00847948" w:rsidRPr="00847948" w:rsidRDefault="00847948" w:rsidP="00611CE6">
      <w:pPr>
        <w:pStyle w:val="NoSpacing"/>
        <w:rPr>
          <w:rFonts w:ascii="Arial" w:hAnsi="Arial" w:cs="Arial"/>
          <w:sz w:val="22"/>
        </w:rPr>
      </w:pPr>
    </w:p>
    <w:p w14:paraId="254AA479" w14:textId="77777777" w:rsidR="00E0219E" w:rsidRPr="00847948" w:rsidRDefault="00313280" w:rsidP="00611CE6">
      <w:pPr>
        <w:pStyle w:val="NoSpacing"/>
        <w:rPr>
          <w:rFonts w:ascii="Arial" w:hAnsi="Arial" w:cs="Arial"/>
          <w:b/>
          <w:sz w:val="22"/>
        </w:rPr>
      </w:pPr>
      <w:r w:rsidRPr="00847948">
        <w:rPr>
          <w:rFonts w:ascii="Arial" w:hAnsi="Arial" w:cs="Arial"/>
          <w:b/>
          <w:sz w:val="22"/>
        </w:rPr>
        <w:t xml:space="preserve">Definition  </w:t>
      </w:r>
    </w:p>
    <w:p w14:paraId="3B947772" w14:textId="77777777" w:rsidR="00E0219E" w:rsidRPr="00847948" w:rsidRDefault="00313280" w:rsidP="00611CE6">
      <w:pPr>
        <w:pStyle w:val="NoSpacing"/>
        <w:rPr>
          <w:rFonts w:ascii="Arial" w:hAnsi="Arial" w:cs="Arial"/>
          <w:sz w:val="22"/>
        </w:rPr>
      </w:pPr>
      <w:r w:rsidRPr="00847948">
        <w:rPr>
          <w:rFonts w:ascii="Arial" w:hAnsi="Arial" w:cs="Arial"/>
          <w:sz w:val="22"/>
        </w:rPr>
        <w:t xml:space="preserve">Risk Management is the way that the Council responds to uncertainty in both the internal and external environment. Having a policy for risk management allows the Council to:  </w:t>
      </w:r>
    </w:p>
    <w:p w14:paraId="49B720D0" w14:textId="77777777" w:rsidR="00E0219E" w:rsidRPr="00847948" w:rsidRDefault="00313280" w:rsidP="00847948">
      <w:pPr>
        <w:pStyle w:val="NoSpacing"/>
        <w:numPr>
          <w:ilvl w:val="0"/>
          <w:numId w:val="4"/>
        </w:numPr>
        <w:rPr>
          <w:rFonts w:ascii="Arial" w:hAnsi="Arial" w:cs="Arial"/>
          <w:sz w:val="22"/>
        </w:rPr>
      </w:pPr>
      <w:r w:rsidRPr="00847948">
        <w:rPr>
          <w:rFonts w:ascii="Arial" w:hAnsi="Arial" w:cs="Arial"/>
          <w:sz w:val="22"/>
        </w:rPr>
        <w:t xml:space="preserve">Identify risks in the context of corporate objectives. </w:t>
      </w:r>
    </w:p>
    <w:p w14:paraId="1172A195" w14:textId="77777777" w:rsidR="00E0219E" w:rsidRPr="00847948" w:rsidRDefault="00313280" w:rsidP="00847948">
      <w:pPr>
        <w:pStyle w:val="NoSpacing"/>
        <w:numPr>
          <w:ilvl w:val="0"/>
          <w:numId w:val="4"/>
        </w:numPr>
        <w:rPr>
          <w:rFonts w:ascii="Arial" w:hAnsi="Arial" w:cs="Arial"/>
          <w:sz w:val="22"/>
        </w:rPr>
      </w:pPr>
      <w:r w:rsidRPr="00847948">
        <w:rPr>
          <w:rFonts w:ascii="Arial" w:hAnsi="Arial" w:cs="Arial"/>
          <w:sz w:val="22"/>
        </w:rPr>
        <w:t xml:space="preserve">Assess risks to determine and develop actions and controls to manage risks.  </w:t>
      </w:r>
    </w:p>
    <w:p w14:paraId="75AD98AF" w14:textId="77777777" w:rsidR="00E0219E" w:rsidRPr="00847948" w:rsidRDefault="00313280" w:rsidP="00847948">
      <w:pPr>
        <w:pStyle w:val="NoSpacing"/>
        <w:numPr>
          <w:ilvl w:val="0"/>
          <w:numId w:val="4"/>
        </w:numPr>
        <w:rPr>
          <w:rFonts w:ascii="Arial" w:hAnsi="Arial" w:cs="Arial"/>
          <w:sz w:val="22"/>
        </w:rPr>
      </w:pPr>
      <w:r w:rsidRPr="00847948">
        <w:rPr>
          <w:rFonts w:ascii="Arial" w:hAnsi="Arial" w:cs="Arial"/>
          <w:sz w:val="22"/>
        </w:rPr>
        <w:t xml:space="preserve">Communicate with all stakeholders its process for identifying and managing risk.  </w:t>
      </w:r>
    </w:p>
    <w:p w14:paraId="1FC75D53" w14:textId="77777777" w:rsidR="00E0219E" w:rsidRPr="00847948" w:rsidRDefault="00313280" w:rsidP="00611CE6">
      <w:pPr>
        <w:pStyle w:val="NoSpacing"/>
        <w:rPr>
          <w:rFonts w:ascii="Arial" w:hAnsi="Arial" w:cs="Arial"/>
          <w:sz w:val="22"/>
        </w:rPr>
      </w:pPr>
      <w:r w:rsidRPr="00847948">
        <w:rPr>
          <w:rFonts w:ascii="Arial" w:hAnsi="Arial" w:cs="Arial"/>
          <w:b/>
          <w:sz w:val="22"/>
        </w:rPr>
        <w:t xml:space="preserve"> </w:t>
      </w:r>
    </w:p>
    <w:p w14:paraId="3E53F46C" w14:textId="77777777" w:rsidR="00E0219E" w:rsidRPr="00847948" w:rsidRDefault="00313280" w:rsidP="00611CE6">
      <w:pPr>
        <w:pStyle w:val="NoSpacing"/>
        <w:rPr>
          <w:rFonts w:ascii="Arial" w:hAnsi="Arial" w:cs="Arial"/>
          <w:b/>
          <w:sz w:val="22"/>
        </w:rPr>
      </w:pPr>
      <w:r w:rsidRPr="00847948">
        <w:rPr>
          <w:rFonts w:ascii="Arial" w:hAnsi="Arial" w:cs="Arial"/>
          <w:b/>
          <w:sz w:val="22"/>
        </w:rPr>
        <w:t xml:space="preserve">Policy statement  </w:t>
      </w:r>
    </w:p>
    <w:p w14:paraId="35D4A0B6" w14:textId="77777777" w:rsidR="00E0219E" w:rsidRPr="00847948" w:rsidRDefault="00847948" w:rsidP="00611CE6">
      <w:pPr>
        <w:pStyle w:val="NoSpacing"/>
        <w:rPr>
          <w:rFonts w:ascii="Arial" w:hAnsi="Arial" w:cs="Arial"/>
          <w:sz w:val="22"/>
        </w:rPr>
      </w:pPr>
      <w:r>
        <w:rPr>
          <w:rFonts w:ascii="Arial" w:hAnsi="Arial" w:cs="Arial"/>
          <w:sz w:val="22"/>
        </w:rPr>
        <w:t>Workington</w:t>
      </w:r>
      <w:r w:rsidR="00313280" w:rsidRPr="00847948">
        <w:rPr>
          <w:rFonts w:ascii="Arial" w:hAnsi="Arial" w:cs="Arial"/>
          <w:sz w:val="22"/>
        </w:rPr>
        <w:t xml:space="preserve"> Town Council recognises that it has a responsibility to manage risks, both internal and external, and is therefore committed to the implementation of a risk management policy to protect the Council.  </w:t>
      </w:r>
    </w:p>
    <w:p w14:paraId="392638EA" w14:textId="77777777" w:rsidR="00E0219E" w:rsidRPr="00847948" w:rsidRDefault="00313280" w:rsidP="00611CE6">
      <w:pPr>
        <w:pStyle w:val="NoSpacing"/>
        <w:rPr>
          <w:rFonts w:ascii="Arial" w:hAnsi="Arial" w:cs="Arial"/>
          <w:sz w:val="22"/>
        </w:rPr>
      </w:pPr>
      <w:r w:rsidRPr="00847948">
        <w:rPr>
          <w:rFonts w:ascii="Arial" w:hAnsi="Arial" w:cs="Arial"/>
          <w:sz w:val="22"/>
        </w:rPr>
        <w:t>Th</w:t>
      </w:r>
      <w:r w:rsidR="00847948">
        <w:rPr>
          <w:rFonts w:ascii="Arial" w:hAnsi="Arial" w:cs="Arial"/>
          <w:sz w:val="22"/>
        </w:rPr>
        <w:t>e Town Council recognises that r</w:t>
      </w:r>
      <w:r w:rsidRPr="00847948">
        <w:rPr>
          <w:rFonts w:ascii="Arial" w:hAnsi="Arial" w:cs="Arial"/>
          <w:sz w:val="22"/>
        </w:rPr>
        <w:t xml:space="preserve">isk management is an essential part of effective corporate governance and that the Council has a statutory duty to have in place arrangements for managing risk as stated in the Account and Audit Regulations.  </w:t>
      </w:r>
    </w:p>
    <w:p w14:paraId="0A6237D6" w14:textId="77777777" w:rsidR="00E0219E" w:rsidRPr="00847948" w:rsidRDefault="00313280" w:rsidP="00611CE6">
      <w:pPr>
        <w:pStyle w:val="NoSpacing"/>
        <w:rPr>
          <w:rFonts w:ascii="Arial" w:hAnsi="Arial" w:cs="Arial"/>
          <w:sz w:val="22"/>
        </w:rPr>
      </w:pPr>
      <w:r w:rsidRPr="00847948">
        <w:rPr>
          <w:rFonts w:ascii="Arial" w:hAnsi="Arial" w:cs="Arial"/>
          <w:sz w:val="22"/>
        </w:rPr>
        <w:t xml:space="preserve">  </w:t>
      </w:r>
    </w:p>
    <w:p w14:paraId="7504C383" w14:textId="3BF7711C" w:rsidR="00E0219E" w:rsidRPr="00847948" w:rsidRDefault="00847948" w:rsidP="00611CE6">
      <w:pPr>
        <w:pStyle w:val="NoSpacing"/>
        <w:rPr>
          <w:rFonts w:ascii="Arial" w:hAnsi="Arial" w:cs="Arial"/>
          <w:b/>
          <w:sz w:val="22"/>
        </w:rPr>
      </w:pPr>
      <w:r>
        <w:rPr>
          <w:rFonts w:ascii="Arial" w:hAnsi="Arial" w:cs="Arial"/>
          <w:b/>
          <w:sz w:val="22"/>
        </w:rPr>
        <w:t xml:space="preserve">Assessing </w:t>
      </w:r>
      <w:r w:rsidR="00033A94">
        <w:rPr>
          <w:rFonts w:ascii="Arial" w:hAnsi="Arial" w:cs="Arial"/>
          <w:b/>
          <w:sz w:val="22"/>
        </w:rPr>
        <w:t>r</w:t>
      </w:r>
      <w:r w:rsidR="00313280" w:rsidRPr="00847948">
        <w:rPr>
          <w:rFonts w:ascii="Arial" w:hAnsi="Arial" w:cs="Arial"/>
          <w:b/>
          <w:sz w:val="22"/>
        </w:rPr>
        <w:t xml:space="preserve">isk  </w:t>
      </w:r>
    </w:p>
    <w:p w14:paraId="52CD7053" w14:textId="77777777" w:rsidR="00E0219E" w:rsidRPr="00847948" w:rsidRDefault="00313280" w:rsidP="00611CE6">
      <w:pPr>
        <w:pStyle w:val="NoSpacing"/>
        <w:rPr>
          <w:rFonts w:ascii="Arial" w:hAnsi="Arial" w:cs="Arial"/>
          <w:sz w:val="22"/>
        </w:rPr>
      </w:pPr>
      <w:r w:rsidRPr="00847948">
        <w:rPr>
          <w:rFonts w:ascii="Arial" w:hAnsi="Arial" w:cs="Arial"/>
          <w:sz w:val="22"/>
        </w:rPr>
        <w:t xml:space="preserve">The Accounts and Audit Regulations 2015 require smaller authorities, each financial year, to conduct a review of the effectiveness of the system of internal control and prepare an annual governance statement in accordance with proper practices in relation to accounts. Risk management is part of the review and when completing The Annual Governance Statement for the external auditor, the Council is confirming the following assertion: </w:t>
      </w:r>
    </w:p>
    <w:p w14:paraId="2E5B042F" w14:textId="77777777" w:rsidR="00E0219E" w:rsidRPr="00847948" w:rsidRDefault="00313280" w:rsidP="00611CE6">
      <w:pPr>
        <w:pStyle w:val="NoSpacing"/>
        <w:rPr>
          <w:rFonts w:ascii="Arial" w:hAnsi="Arial" w:cs="Arial"/>
          <w:sz w:val="22"/>
        </w:rPr>
      </w:pPr>
      <w:r w:rsidRPr="00847948">
        <w:rPr>
          <w:rFonts w:ascii="Arial" w:hAnsi="Arial" w:cs="Arial"/>
          <w:b/>
          <w:i/>
          <w:sz w:val="22"/>
        </w:rPr>
        <w:t xml:space="preserve"> </w:t>
      </w:r>
    </w:p>
    <w:p w14:paraId="74BC455B" w14:textId="77777777" w:rsidR="00E0219E" w:rsidRPr="00847948" w:rsidRDefault="00313280" w:rsidP="00611CE6">
      <w:pPr>
        <w:pStyle w:val="NoSpacing"/>
        <w:rPr>
          <w:rFonts w:ascii="Arial" w:hAnsi="Arial" w:cs="Arial"/>
          <w:sz w:val="22"/>
        </w:rPr>
      </w:pPr>
      <w:r w:rsidRPr="00847948">
        <w:rPr>
          <w:rFonts w:ascii="Arial" w:hAnsi="Arial" w:cs="Arial"/>
          <w:sz w:val="22"/>
        </w:rPr>
        <w:t xml:space="preserve">“Assertion 5: Risk Management   </w:t>
      </w:r>
    </w:p>
    <w:p w14:paraId="75BD9C6E" w14:textId="77777777" w:rsidR="00E0219E" w:rsidRPr="00847948" w:rsidRDefault="00313280" w:rsidP="00611CE6">
      <w:pPr>
        <w:pStyle w:val="NoSpacing"/>
        <w:rPr>
          <w:rFonts w:ascii="Arial" w:hAnsi="Arial" w:cs="Arial"/>
          <w:sz w:val="22"/>
        </w:rPr>
      </w:pPr>
      <w:r w:rsidRPr="00847948">
        <w:rPr>
          <w:rFonts w:ascii="Arial" w:hAnsi="Arial" w:cs="Arial"/>
          <w:i/>
          <w:sz w:val="22"/>
        </w:rPr>
        <w:t xml:space="preserve">We carried out an assessment of the risks facing this authority and took appropriate steps to manage those risks, including the introduction of internal controls and/or external insurance cover where required.” </w:t>
      </w:r>
    </w:p>
    <w:p w14:paraId="06272937" w14:textId="77777777" w:rsidR="00E0219E" w:rsidRPr="00847948" w:rsidRDefault="00313280" w:rsidP="00611CE6">
      <w:pPr>
        <w:pStyle w:val="NoSpacing"/>
        <w:rPr>
          <w:rFonts w:ascii="Arial" w:hAnsi="Arial" w:cs="Arial"/>
          <w:sz w:val="22"/>
        </w:rPr>
      </w:pPr>
      <w:r w:rsidRPr="00847948">
        <w:rPr>
          <w:rFonts w:ascii="Arial" w:hAnsi="Arial" w:cs="Arial"/>
          <w:i/>
          <w:sz w:val="22"/>
        </w:rPr>
        <w:t xml:space="preserve"> </w:t>
      </w:r>
    </w:p>
    <w:p w14:paraId="2764E332" w14:textId="77777777" w:rsidR="00E0219E" w:rsidRPr="00847948" w:rsidRDefault="00313280" w:rsidP="00611CE6">
      <w:pPr>
        <w:pStyle w:val="NoSpacing"/>
        <w:rPr>
          <w:rFonts w:ascii="Arial" w:hAnsi="Arial" w:cs="Arial"/>
          <w:sz w:val="22"/>
        </w:rPr>
      </w:pPr>
      <w:r w:rsidRPr="00847948">
        <w:rPr>
          <w:rFonts w:ascii="Arial" w:hAnsi="Arial" w:cs="Arial"/>
          <w:sz w:val="22"/>
        </w:rPr>
        <w:t xml:space="preserve">To warrant a positive response to this assertion, the Council needs to have the following arrangements in place:  </w:t>
      </w:r>
    </w:p>
    <w:p w14:paraId="646CC230" w14:textId="77777777" w:rsidR="00E0219E" w:rsidRPr="00847948" w:rsidRDefault="00313280" w:rsidP="00847948">
      <w:pPr>
        <w:pStyle w:val="NoSpacing"/>
        <w:numPr>
          <w:ilvl w:val="0"/>
          <w:numId w:val="5"/>
        </w:numPr>
        <w:rPr>
          <w:rFonts w:ascii="Arial" w:hAnsi="Arial" w:cs="Arial"/>
          <w:sz w:val="22"/>
        </w:rPr>
      </w:pPr>
      <w:r w:rsidRPr="00847948">
        <w:rPr>
          <w:rFonts w:ascii="Arial" w:hAnsi="Arial" w:cs="Arial"/>
          <w:sz w:val="22"/>
        </w:rPr>
        <w:t xml:space="preserve">Identifying and assessing risks. The Council needs to identify, assess and record risks associated with actions and decisions it has taken or considered taking during the year that could have financial or reputational consequences.   </w:t>
      </w:r>
    </w:p>
    <w:p w14:paraId="3B62A127" w14:textId="77777777" w:rsidR="00E0219E" w:rsidRPr="00847948" w:rsidRDefault="00313280" w:rsidP="00847948">
      <w:pPr>
        <w:pStyle w:val="NoSpacing"/>
        <w:numPr>
          <w:ilvl w:val="0"/>
          <w:numId w:val="5"/>
        </w:numPr>
        <w:rPr>
          <w:rFonts w:ascii="Arial" w:hAnsi="Arial" w:cs="Arial"/>
          <w:sz w:val="22"/>
        </w:rPr>
      </w:pPr>
      <w:r w:rsidRPr="00847948">
        <w:rPr>
          <w:rFonts w:ascii="Arial" w:hAnsi="Arial" w:cs="Arial"/>
          <w:sz w:val="22"/>
        </w:rPr>
        <w:t xml:space="preserve">Addressing risks. Having identified, assessed and recorded the risks, the Council needs to address them by ensuring that appropriate measures are in place to mitigate and manage risk which will include the use of internal controls and insurance cover.  </w:t>
      </w:r>
    </w:p>
    <w:p w14:paraId="51CD165B" w14:textId="77777777" w:rsidR="00E0219E" w:rsidRDefault="00313280" w:rsidP="00611CE6">
      <w:pPr>
        <w:pStyle w:val="NoSpacing"/>
        <w:rPr>
          <w:rFonts w:ascii="Arial" w:hAnsi="Arial" w:cs="Arial"/>
          <w:b/>
          <w:sz w:val="22"/>
        </w:rPr>
      </w:pPr>
      <w:r w:rsidRPr="00847948">
        <w:rPr>
          <w:rFonts w:ascii="Arial" w:hAnsi="Arial" w:cs="Arial"/>
          <w:b/>
          <w:sz w:val="22"/>
        </w:rPr>
        <w:t xml:space="preserve"> </w:t>
      </w:r>
    </w:p>
    <w:p w14:paraId="43DF7BF2" w14:textId="77777777" w:rsidR="00313280" w:rsidRDefault="00313280" w:rsidP="00611CE6">
      <w:pPr>
        <w:pStyle w:val="NoSpacing"/>
        <w:rPr>
          <w:rFonts w:ascii="Arial" w:hAnsi="Arial" w:cs="Arial"/>
          <w:b/>
          <w:sz w:val="22"/>
        </w:rPr>
      </w:pPr>
    </w:p>
    <w:p w14:paraId="6FA2D96A" w14:textId="77777777" w:rsidR="00313280" w:rsidRDefault="00313280" w:rsidP="00611CE6">
      <w:pPr>
        <w:pStyle w:val="NoSpacing"/>
        <w:rPr>
          <w:rFonts w:ascii="Arial" w:hAnsi="Arial" w:cs="Arial"/>
          <w:b/>
          <w:sz w:val="22"/>
        </w:rPr>
      </w:pPr>
    </w:p>
    <w:p w14:paraId="557BA3EE" w14:textId="77777777" w:rsidR="00313280" w:rsidRDefault="00313280" w:rsidP="00611CE6">
      <w:pPr>
        <w:pStyle w:val="NoSpacing"/>
        <w:rPr>
          <w:rFonts w:ascii="Arial" w:hAnsi="Arial" w:cs="Arial"/>
          <w:b/>
          <w:sz w:val="22"/>
        </w:rPr>
      </w:pPr>
    </w:p>
    <w:p w14:paraId="034CB503" w14:textId="77777777" w:rsidR="00313280" w:rsidRPr="00847948" w:rsidRDefault="00313280" w:rsidP="00611CE6">
      <w:pPr>
        <w:pStyle w:val="NoSpacing"/>
        <w:rPr>
          <w:rFonts w:ascii="Arial" w:hAnsi="Arial" w:cs="Arial"/>
          <w:sz w:val="22"/>
        </w:rPr>
      </w:pPr>
    </w:p>
    <w:p w14:paraId="30C8D582" w14:textId="77777777" w:rsidR="00E0219E" w:rsidRPr="00847948" w:rsidRDefault="00847948" w:rsidP="00611CE6">
      <w:pPr>
        <w:pStyle w:val="NoSpacing"/>
        <w:rPr>
          <w:rFonts w:ascii="Arial" w:hAnsi="Arial" w:cs="Arial"/>
          <w:b/>
          <w:sz w:val="22"/>
        </w:rPr>
      </w:pPr>
      <w:r>
        <w:rPr>
          <w:rFonts w:ascii="Arial" w:hAnsi="Arial" w:cs="Arial"/>
          <w:b/>
          <w:sz w:val="22"/>
        </w:rPr>
        <w:lastRenderedPageBreak/>
        <w:t xml:space="preserve">Risk </w:t>
      </w:r>
      <w:r w:rsidR="00313280">
        <w:rPr>
          <w:rFonts w:ascii="Arial" w:hAnsi="Arial" w:cs="Arial"/>
          <w:b/>
          <w:sz w:val="22"/>
        </w:rPr>
        <w:t>a</w:t>
      </w:r>
      <w:r w:rsidR="00313280" w:rsidRPr="00847948">
        <w:rPr>
          <w:rFonts w:ascii="Arial" w:hAnsi="Arial" w:cs="Arial"/>
          <w:b/>
          <w:sz w:val="22"/>
        </w:rPr>
        <w:t xml:space="preserve">ssessment  </w:t>
      </w:r>
    </w:p>
    <w:p w14:paraId="23B3B685" w14:textId="77777777" w:rsidR="00E0219E" w:rsidRPr="00847948" w:rsidRDefault="00313280" w:rsidP="00611CE6">
      <w:pPr>
        <w:pStyle w:val="NoSpacing"/>
        <w:rPr>
          <w:rFonts w:ascii="Arial" w:hAnsi="Arial" w:cs="Arial"/>
          <w:sz w:val="22"/>
        </w:rPr>
      </w:pPr>
      <w:r w:rsidRPr="00847948">
        <w:rPr>
          <w:rFonts w:ascii="Arial" w:hAnsi="Arial" w:cs="Arial"/>
          <w:sz w:val="22"/>
        </w:rPr>
        <w:t xml:space="preserve">Risk Assessment forms a key element as to how the Council assesses risk. The Council on an annual basis will review the following corporate risk assessments:  </w:t>
      </w:r>
    </w:p>
    <w:p w14:paraId="406DD213" w14:textId="77777777" w:rsidR="00E0219E" w:rsidRPr="00847948" w:rsidRDefault="00313280" w:rsidP="00313280">
      <w:pPr>
        <w:pStyle w:val="NoSpacing"/>
        <w:numPr>
          <w:ilvl w:val="0"/>
          <w:numId w:val="6"/>
        </w:numPr>
        <w:rPr>
          <w:rFonts w:ascii="Arial" w:hAnsi="Arial" w:cs="Arial"/>
          <w:sz w:val="22"/>
        </w:rPr>
      </w:pPr>
      <w:r w:rsidRPr="00847948">
        <w:rPr>
          <w:rFonts w:ascii="Arial" w:hAnsi="Arial" w:cs="Arial"/>
          <w:sz w:val="22"/>
        </w:rPr>
        <w:t xml:space="preserve">Business Continuity </w:t>
      </w:r>
      <w:r w:rsidRPr="00847948">
        <w:rPr>
          <w:rFonts w:ascii="Arial" w:hAnsi="Arial" w:cs="Arial"/>
          <w:sz w:val="22"/>
        </w:rPr>
        <w:tab/>
        <w:t xml:space="preserve"> </w:t>
      </w:r>
      <w:r w:rsidRPr="00847948">
        <w:rPr>
          <w:rFonts w:ascii="Arial" w:hAnsi="Arial" w:cs="Arial"/>
          <w:sz w:val="22"/>
        </w:rPr>
        <w:tab/>
        <w:t xml:space="preserve"> </w:t>
      </w:r>
      <w:r w:rsidRPr="00847948">
        <w:rPr>
          <w:rFonts w:ascii="Arial" w:hAnsi="Arial" w:cs="Arial"/>
          <w:sz w:val="22"/>
        </w:rPr>
        <w:tab/>
        <w:t xml:space="preserve"> </w:t>
      </w:r>
    </w:p>
    <w:p w14:paraId="502100DD" w14:textId="77777777" w:rsidR="00E0219E" w:rsidRPr="00847948" w:rsidRDefault="00313280" w:rsidP="00313280">
      <w:pPr>
        <w:pStyle w:val="NoSpacing"/>
        <w:numPr>
          <w:ilvl w:val="0"/>
          <w:numId w:val="6"/>
        </w:numPr>
        <w:rPr>
          <w:rFonts w:ascii="Arial" w:hAnsi="Arial" w:cs="Arial"/>
          <w:sz w:val="22"/>
        </w:rPr>
      </w:pPr>
      <w:r w:rsidRPr="00847948">
        <w:rPr>
          <w:rFonts w:ascii="Arial" w:hAnsi="Arial" w:cs="Arial"/>
          <w:sz w:val="22"/>
        </w:rPr>
        <w:t xml:space="preserve">Finance  </w:t>
      </w:r>
    </w:p>
    <w:p w14:paraId="1D2AEF96" w14:textId="77777777" w:rsidR="00E0219E" w:rsidRPr="00847948" w:rsidRDefault="00313280" w:rsidP="00313280">
      <w:pPr>
        <w:pStyle w:val="NoSpacing"/>
        <w:numPr>
          <w:ilvl w:val="0"/>
          <w:numId w:val="6"/>
        </w:numPr>
        <w:rPr>
          <w:rFonts w:ascii="Arial" w:hAnsi="Arial" w:cs="Arial"/>
          <w:sz w:val="22"/>
        </w:rPr>
      </w:pPr>
      <w:r w:rsidRPr="00847948">
        <w:rPr>
          <w:rFonts w:ascii="Arial" w:hAnsi="Arial" w:cs="Arial"/>
          <w:sz w:val="22"/>
        </w:rPr>
        <w:t xml:space="preserve">Fire </w:t>
      </w:r>
    </w:p>
    <w:p w14:paraId="1336040B" w14:textId="77777777" w:rsidR="00E0219E" w:rsidRPr="00847948" w:rsidRDefault="00313280" w:rsidP="00313280">
      <w:pPr>
        <w:pStyle w:val="NoSpacing"/>
        <w:numPr>
          <w:ilvl w:val="0"/>
          <w:numId w:val="6"/>
        </w:numPr>
        <w:rPr>
          <w:rFonts w:ascii="Arial" w:hAnsi="Arial" w:cs="Arial"/>
          <w:sz w:val="22"/>
        </w:rPr>
      </w:pPr>
      <w:r w:rsidRPr="00847948">
        <w:rPr>
          <w:rFonts w:ascii="Arial" w:hAnsi="Arial" w:cs="Arial"/>
          <w:sz w:val="22"/>
        </w:rPr>
        <w:t xml:space="preserve">Governance </w:t>
      </w:r>
    </w:p>
    <w:p w14:paraId="1A45D677" w14:textId="77777777" w:rsidR="00E0219E" w:rsidRPr="00847948" w:rsidRDefault="00313280" w:rsidP="00313280">
      <w:pPr>
        <w:pStyle w:val="NoSpacing"/>
        <w:numPr>
          <w:ilvl w:val="0"/>
          <w:numId w:val="6"/>
        </w:numPr>
        <w:rPr>
          <w:rFonts w:ascii="Arial" w:hAnsi="Arial" w:cs="Arial"/>
          <w:sz w:val="22"/>
        </w:rPr>
      </w:pPr>
      <w:r w:rsidRPr="00847948">
        <w:rPr>
          <w:rFonts w:ascii="Arial" w:hAnsi="Arial" w:cs="Arial"/>
          <w:sz w:val="22"/>
        </w:rPr>
        <w:t xml:space="preserve">Information Technology and Website </w:t>
      </w:r>
    </w:p>
    <w:p w14:paraId="04415D1D" w14:textId="77777777" w:rsidR="00E0219E" w:rsidRPr="00847948" w:rsidRDefault="00313280" w:rsidP="00313280">
      <w:pPr>
        <w:pStyle w:val="NoSpacing"/>
        <w:numPr>
          <w:ilvl w:val="0"/>
          <w:numId w:val="6"/>
        </w:numPr>
        <w:rPr>
          <w:rFonts w:ascii="Arial" w:hAnsi="Arial" w:cs="Arial"/>
          <w:sz w:val="22"/>
        </w:rPr>
      </w:pPr>
      <w:r w:rsidRPr="00847948">
        <w:rPr>
          <w:rFonts w:ascii="Arial" w:hAnsi="Arial" w:cs="Arial"/>
          <w:sz w:val="22"/>
        </w:rPr>
        <w:t xml:space="preserve">Lone Working  </w:t>
      </w:r>
    </w:p>
    <w:p w14:paraId="5A9DD8C2" w14:textId="77777777" w:rsidR="00E0219E" w:rsidRPr="00847948" w:rsidRDefault="00313280" w:rsidP="00313280">
      <w:pPr>
        <w:pStyle w:val="NoSpacing"/>
        <w:numPr>
          <w:ilvl w:val="0"/>
          <w:numId w:val="6"/>
        </w:numPr>
        <w:rPr>
          <w:rFonts w:ascii="Arial" w:hAnsi="Arial" w:cs="Arial"/>
          <w:sz w:val="22"/>
        </w:rPr>
      </w:pPr>
      <w:r w:rsidRPr="00847948">
        <w:rPr>
          <w:rFonts w:ascii="Arial" w:hAnsi="Arial" w:cs="Arial"/>
          <w:sz w:val="22"/>
        </w:rPr>
        <w:t xml:space="preserve">Services and Assets  </w:t>
      </w:r>
      <w:r w:rsidRPr="00847948">
        <w:rPr>
          <w:rFonts w:ascii="Arial" w:hAnsi="Arial" w:cs="Arial"/>
          <w:sz w:val="22"/>
        </w:rPr>
        <w:tab/>
        <w:t xml:space="preserve"> </w:t>
      </w:r>
    </w:p>
    <w:p w14:paraId="74915F4B" w14:textId="77777777" w:rsidR="00E0219E" w:rsidRPr="00847948" w:rsidRDefault="00313280" w:rsidP="00611CE6">
      <w:pPr>
        <w:pStyle w:val="NoSpacing"/>
        <w:rPr>
          <w:rFonts w:ascii="Arial" w:hAnsi="Arial" w:cs="Arial"/>
          <w:sz w:val="22"/>
        </w:rPr>
      </w:pPr>
      <w:r w:rsidRPr="00847948">
        <w:rPr>
          <w:rFonts w:ascii="Arial" w:hAnsi="Arial" w:cs="Arial"/>
          <w:sz w:val="22"/>
        </w:rPr>
        <w:t xml:space="preserve">  </w:t>
      </w:r>
    </w:p>
    <w:p w14:paraId="0801B1C4" w14:textId="77777777" w:rsidR="00E0219E" w:rsidRPr="00847948" w:rsidRDefault="00313280" w:rsidP="00313280">
      <w:pPr>
        <w:pStyle w:val="NoSpacing"/>
        <w:ind w:left="528" w:firstLine="0"/>
        <w:rPr>
          <w:rFonts w:ascii="Arial" w:hAnsi="Arial" w:cs="Arial"/>
          <w:sz w:val="22"/>
        </w:rPr>
      </w:pPr>
      <w:r w:rsidRPr="00847948">
        <w:rPr>
          <w:rFonts w:ascii="Arial" w:hAnsi="Arial" w:cs="Arial"/>
          <w:sz w:val="22"/>
        </w:rPr>
        <w:t>Furthermore, the Council reviews annually several</w:t>
      </w:r>
      <w:r>
        <w:rPr>
          <w:rFonts w:ascii="Arial" w:hAnsi="Arial" w:cs="Arial"/>
          <w:sz w:val="22"/>
        </w:rPr>
        <w:t xml:space="preserve"> of</w:t>
      </w:r>
      <w:r w:rsidRPr="00847948">
        <w:rPr>
          <w:rFonts w:ascii="Arial" w:hAnsi="Arial" w:cs="Arial"/>
          <w:sz w:val="22"/>
        </w:rPr>
        <w:t xml:space="preserve"> its key policies and procedures to identify and manage risk. These include:  </w:t>
      </w:r>
    </w:p>
    <w:p w14:paraId="440D66DF" w14:textId="77777777" w:rsidR="00E0219E" w:rsidRPr="00847948" w:rsidRDefault="00313280" w:rsidP="00313280">
      <w:pPr>
        <w:pStyle w:val="NoSpacing"/>
        <w:numPr>
          <w:ilvl w:val="0"/>
          <w:numId w:val="7"/>
        </w:numPr>
        <w:rPr>
          <w:rFonts w:ascii="Arial" w:hAnsi="Arial" w:cs="Arial"/>
          <w:sz w:val="22"/>
        </w:rPr>
      </w:pPr>
      <w:r w:rsidRPr="00847948">
        <w:rPr>
          <w:rFonts w:ascii="Arial" w:hAnsi="Arial" w:cs="Arial"/>
          <w:sz w:val="22"/>
        </w:rPr>
        <w:t xml:space="preserve">The annual review of the corporate health and safety policy. </w:t>
      </w:r>
    </w:p>
    <w:p w14:paraId="51305B77" w14:textId="77777777" w:rsidR="00E0219E" w:rsidRPr="00847948" w:rsidRDefault="00313280" w:rsidP="00313280">
      <w:pPr>
        <w:pStyle w:val="NoSpacing"/>
        <w:numPr>
          <w:ilvl w:val="0"/>
          <w:numId w:val="7"/>
        </w:numPr>
        <w:rPr>
          <w:rFonts w:ascii="Arial" w:hAnsi="Arial" w:cs="Arial"/>
          <w:sz w:val="22"/>
        </w:rPr>
      </w:pPr>
      <w:r w:rsidRPr="00847948">
        <w:rPr>
          <w:rFonts w:ascii="Arial" w:hAnsi="Arial" w:cs="Arial"/>
          <w:sz w:val="22"/>
        </w:rPr>
        <w:t xml:space="preserve">The annual review of corporate risk assessments.  </w:t>
      </w:r>
    </w:p>
    <w:p w14:paraId="4731D7FF" w14:textId="77777777" w:rsidR="00E0219E" w:rsidRPr="00847948" w:rsidRDefault="00313280" w:rsidP="00313280">
      <w:pPr>
        <w:pStyle w:val="NoSpacing"/>
        <w:numPr>
          <w:ilvl w:val="0"/>
          <w:numId w:val="7"/>
        </w:numPr>
        <w:rPr>
          <w:rFonts w:ascii="Arial" w:hAnsi="Arial" w:cs="Arial"/>
          <w:sz w:val="22"/>
        </w:rPr>
      </w:pPr>
      <w:r w:rsidRPr="00847948">
        <w:rPr>
          <w:rFonts w:ascii="Arial" w:hAnsi="Arial" w:cs="Arial"/>
          <w:sz w:val="22"/>
        </w:rPr>
        <w:t xml:space="preserve">The annual review of the procurement policy.  </w:t>
      </w:r>
    </w:p>
    <w:p w14:paraId="5E381D76" w14:textId="77777777" w:rsidR="00E0219E" w:rsidRPr="00847948" w:rsidRDefault="00313280" w:rsidP="00313280">
      <w:pPr>
        <w:pStyle w:val="NoSpacing"/>
        <w:numPr>
          <w:ilvl w:val="0"/>
          <w:numId w:val="7"/>
        </w:numPr>
        <w:rPr>
          <w:rFonts w:ascii="Arial" w:hAnsi="Arial" w:cs="Arial"/>
          <w:sz w:val="22"/>
        </w:rPr>
      </w:pPr>
      <w:r w:rsidRPr="00847948">
        <w:rPr>
          <w:rFonts w:ascii="Arial" w:hAnsi="Arial" w:cs="Arial"/>
          <w:sz w:val="22"/>
        </w:rPr>
        <w:t xml:space="preserve">The annual review of the internal control policy.  </w:t>
      </w:r>
    </w:p>
    <w:p w14:paraId="29CF312E" w14:textId="77777777" w:rsidR="00E0219E" w:rsidRPr="00847948" w:rsidRDefault="00313280" w:rsidP="00313280">
      <w:pPr>
        <w:pStyle w:val="NoSpacing"/>
        <w:numPr>
          <w:ilvl w:val="0"/>
          <w:numId w:val="7"/>
        </w:numPr>
        <w:rPr>
          <w:rFonts w:ascii="Arial" w:hAnsi="Arial" w:cs="Arial"/>
          <w:sz w:val="22"/>
        </w:rPr>
      </w:pPr>
      <w:r w:rsidRPr="00847948">
        <w:rPr>
          <w:rFonts w:ascii="Arial" w:hAnsi="Arial" w:cs="Arial"/>
          <w:sz w:val="22"/>
        </w:rPr>
        <w:t xml:space="preserve">The annual review of the corporate financial regulations.  </w:t>
      </w:r>
    </w:p>
    <w:p w14:paraId="0C9E681D" w14:textId="77777777" w:rsidR="00E0219E" w:rsidRDefault="00313280" w:rsidP="00313280">
      <w:pPr>
        <w:pStyle w:val="NoSpacing"/>
        <w:numPr>
          <w:ilvl w:val="0"/>
          <w:numId w:val="7"/>
        </w:numPr>
        <w:rPr>
          <w:rFonts w:ascii="Arial" w:hAnsi="Arial" w:cs="Arial"/>
          <w:sz w:val="22"/>
        </w:rPr>
      </w:pPr>
      <w:r w:rsidRPr="00847948">
        <w:rPr>
          <w:rFonts w:ascii="Arial" w:hAnsi="Arial" w:cs="Arial"/>
          <w:sz w:val="22"/>
        </w:rPr>
        <w:t xml:space="preserve">The Council maintains a documented Governance and Finance Schedule that it monitors and manages across the year.  </w:t>
      </w:r>
    </w:p>
    <w:p w14:paraId="340CCF11" w14:textId="77777777" w:rsidR="00313280" w:rsidRPr="00847948" w:rsidRDefault="00313280" w:rsidP="00313280">
      <w:pPr>
        <w:pStyle w:val="NoSpacing"/>
        <w:ind w:left="1248" w:firstLine="0"/>
        <w:rPr>
          <w:rFonts w:ascii="Arial" w:hAnsi="Arial" w:cs="Arial"/>
          <w:sz w:val="22"/>
        </w:rPr>
      </w:pPr>
    </w:p>
    <w:p w14:paraId="6A70914C" w14:textId="77777777" w:rsidR="00E0219E" w:rsidRPr="00313280" w:rsidRDefault="00313280" w:rsidP="00611CE6">
      <w:pPr>
        <w:pStyle w:val="NoSpacing"/>
        <w:rPr>
          <w:rFonts w:ascii="Arial" w:hAnsi="Arial" w:cs="Arial"/>
          <w:b/>
          <w:sz w:val="22"/>
        </w:rPr>
      </w:pPr>
      <w:r w:rsidRPr="00313280">
        <w:rPr>
          <w:rFonts w:ascii="Arial" w:hAnsi="Arial" w:cs="Arial"/>
          <w:b/>
          <w:sz w:val="22"/>
        </w:rPr>
        <w:t xml:space="preserve">Reviewing </w:t>
      </w:r>
      <w:r>
        <w:rPr>
          <w:rFonts w:ascii="Arial" w:hAnsi="Arial" w:cs="Arial"/>
          <w:b/>
          <w:sz w:val="22"/>
        </w:rPr>
        <w:t>o</w:t>
      </w:r>
      <w:r w:rsidRPr="00313280">
        <w:rPr>
          <w:rFonts w:ascii="Arial" w:hAnsi="Arial" w:cs="Arial"/>
          <w:b/>
          <w:sz w:val="22"/>
        </w:rPr>
        <w:t xml:space="preserve">ur </w:t>
      </w:r>
      <w:r>
        <w:rPr>
          <w:rFonts w:ascii="Arial" w:hAnsi="Arial" w:cs="Arial"/>
          <w:b/>
          <w:sz w:val="22"/>
        </w:rPr>
        <w:t>r</w:t>
      </w:r>
      <w:r w:rsidRPr="00313280">
        <w:rPr>
          <w:rFonts w:ascii="Arial" w:hAnsi="Arial" w:cs="Arial"/>
          <w:b/>
          <w:sz w:val="22"/>
        </w:rPr>
        <w:t xml:space="preserve">isk  </w:t>
      </w:r>
    </w:p>
    <w:p w14:paraId="7B82ED71" w14:textId="77777777" w:rsidR="00E0219E" w:rsidRPr="00847948" w:rsidRDefault="00313280" w:rsidP="00611CE6">
      <w:pPr>
        <w:pStyle w:val="NoSpacing"/>
        <w:rPr>
          <w:rFonts w:ascii="Arial" w:hAnsi="Arial" w:cs="Arial"/>
          <w:sz w:val="22"/>
        </w:rPr>
      </w:pPr>
      <w:r w:rsidRPr="00847948">
        <w:rPr>
          <w:rFonts w:ascii="Arial" w:hAnsi="Arial" w:cs="Arial"/>
          <w:sz w:val="22"/>
        </w:rPr>
        <w:t xml:space="preserve">The risk assessment template used to prepare the corporate risk assessments is the Health and Safety Executive corporate template.  </w:t>
      </w:r>
    </w:p>
    <w:p w14:paraId="68DC0A46" w14:textId="77777777" w:rsidR="00313280" w:rsidRDefault="00313280" w:rsidP="00611CE6">
      <w:pPr>
        <w:pStyle w:val="NoSpacing"/>
        <w:rPr>
          <w:rFonts w:ascii="Arial" w:hAnsi="Arial" w:cs="Arial"/>
          <w:sz w:val="22"/>
        </w:rPr>
      </w:pPr>
      <w:r w:rsidRPr="00847948">
        <w:rPr>
          <w:rFonts w:ascii="Arial" w:hAnsi="Arial" w:cs="Arial"/>
          <w:sz w:val="22"/>
        </w:rPr>
        <w:t>Risk Assessments are a continual process and whilst they are reviewed annually, they are live documents which form an essential part of service delivery.</w:t>
      </w:r>
    </w:p>
    <w:p w14:paraId="5C8313F1" w14:textId="77777777" w:rsidR="00E0219E" w:rsidRPr="00847948" w:rsidRDefault="00313280" w:rsidP="00611CE6">
      <w:pPr>
        <w:pStyle w:val="NoSpacing"/>
        <w:rPr>
          <w:rFonts w:ascii="Arial" w:hAnsi="Arial" w:cs="Arial"/>
          <w:sz w:val="22"/>
        </w:rPr>
      </w:pPr>
      <w:r w:rsidRPr="00847948">
        <w:rPr>
          <w:rFonts w:ascii="Arial" w:hAnsi="Arial" w:cs="Arial"/>
          <w:sz w:val="22"/>
        </w:rPr>
        <w:t xml:space="preserve">  </w:t>
      </w:r>
    </w:p>
    <w:p w14:paraId="2BA0EFB3" w14:textId="77777777" w:rsidR="00E0219E" w:rsidRPr="00313280" w:rsidRDefault="00313280" w:rsidP="00611CE6">
      <w:pPr>
        <w:pStyle w:val="NoSpacing"/>
        <w:rPr>
          <w:rFonts w:ascii="Arial" w:hAnsi="Arial" w:cs="Arial"/>
          <w:b/>
          <w:sz w:val="22"/>
        </w:rPr>
      </w:pPr>
      <w:r w:rsidRPr="00313280">
        <w:rPr>
          <w:rFonts w:ascii="Arial" w:hAnsi="Arial" w:cs="Arial"/>
          <w:b/>
          <w:sz w:val="22"/>
        </w:rPr>
        <w:t xml:space="preserve">Reporting of </w:t>
      </w:r>
      <w:r>
        <w:rPr>
          <w:rFonts w:ascii="Arial" w:hAnsi="Arial" w:cs="Arial"/>
          <w:b/>
          <w:sz w:val="22"/>
        </w:rPr>
        <w:t>r</w:t>
      </w:r>
      <w:r w:rsidRPr="00313280">
        <w:rPr>
          <w:rFonts w:ascii="Arial" w:hAnsi="Arial" w:cs="Arial"/>
          <w:b/>
          <w:sz w:val="22"/>
        </w:rPr>
        <w:t xml:space="preserve">isks  </w:t>
      </w:r>
    </w:p>
    <w:p w14:paraId="58187620" w14:textId="77777777" w:rsidR="00E0219E" w:rsidRDefault="00313280" w:rsidP="00611CE6">
      <w:pPr>
        <w:pStyle w:val="NoSpacing"/>
        <w:rPr>
          <w:rFonts w:ascii="Arial" w:hAnsi="Arial" w:cs="Arial"/>
          <w:sz w:val="22"/>
        </w:rPr>
      </w:pPr>
      <w:r w:rsidRPr="00847948">
        <w:rPr>
          <w:rFonts w:ascii="Arial" w:hAnsi="Arial" w:cs="Arial"/>
          <w:sz w:val="22"/>
        </w:rPr>
        <w:t>The risk assessments and supporting policies are reviewed annually by the Finance</w:t>
      </w:r>
      <w:r>
        <w:rPr>
          <w:rFonts w:ascii="Arial" w:hAnsi="Arial" w:cs="Arial"/>
          <w:sz w:val="22"/>
        </w:rPr>
        <w:t xml:space="preserve"> and General Purposes</w:t>
      </w:r>
      <w:r w:rsidRPr="00847948">
        <w:rPr>
          <w:rFonts w:ascii="Arial" w:hAnsi="Arial" w:cs="Arial"/>
          <w:sz w:val="22"/>
        </w:rPr>
        <w:t xml:space="preserve"> Committee.  </w:t>
      </w:r>
    </w:p>
    <w:p w14:paraId="3D788A22" w14:textId="77777777" w:rsidR="00313280" w:rsidRPr="00847948" w:rsidRDefault="00313280" w:rsidP="00611CE6">
      <w:pPr>
        <w:pStyle w:val="NoSpacing"/>
        <w:rPr>
          <w:rFonts w:ascii="Arial" w:hAnsi="Arial" w:cs="Arial"/>
          <w:sz w:val="22"/>
        </w:rPr>
      </w:pPr>
    </w:p>
    <w:p w14:paraId="54581264" w14:textId="77777777" w:rsidR="00E0219E" w:rsidRPr="00313280" w:rsidRDefault="00313280" w:rsidP="00611CE6">
      <w:pPr>
        <w:pStyle w:val="NoSpacing"/>
        <w:rPr>
          <w:rFonts w:ascii="Arial" w:hAnsi="Arial" w:cs="Arial"/>
          <w:b/>
          <w:sz w:val="22"/>
        </w:rPr>
      </w:pPr>
      <w:r w:rsidRPr="00313280">
        <w:rPr>
          <w:rFonts w:ascii="Arial" w:hAnsi="Arial" w:cs="Arial"/>
          <w:b/>
          <w:sz w:val="22"/>
        </w:rPr>
        <w:t xml:space="preserve">Persons responsible for the delivery and monitoring of this policy  </w:t>
      </w:r>
    </w:p>
    <w:p w14:paraId="51C67093" w14:textId="77777777" w:rsidR="00E0219E" w:rsidRPr="00847948" w:rsidRDefault="00313280" w:rsidP="00611CE6">
      <w:pPr>
        <w:pStyle w:val="NoSpacing"/>
        <w:rPr>
          <w:rFonts w:ascii="Arial" w:hAnsi="Arial" w:cs="Arial"/>
          <w:sz w:val="22"/>
        </w:rPr>
      </w:pPr>
      <w:r w:rsidRPr="00847948">
        <w:rPr>
          <w:rFonts w:ascii="Arial" w:hAnsi="Arial" w:cs="Arial"/>
          <w:sz w:val="22"/>
        </w:rPr>
        <w:t xml:space="preserve">Risk management is embedded in the everyday culture of the Council. The roles and responsibilities are set out below and are designed to ensure that risk is managed effectively:  </w:t>
      </w:r>
    </w:p>
    <w:p w14:paraId="44D9A6F8" w14:textId="77777777" w:rsidR="00E0219E" w:rsidRPr="00313280" w:rsidRDefault="00313280" w:rsidP="00313280">
      <w:pPr>
        <w:pStyle w:val="NoSpacing"/>
        <w:numPr>
          <w:ilvl w:val="0"/>
          <w:numId w:val="8"/>
        </w:numPr>
        <w:rPr>
          <w:rFonts w:ascii="Arial" w:hAnsi="Arial" w:cs="Arial"/>
          <w:b/>
          <w:sz w:val="22"/>
        </w:rPr>
      </w:pPr>
      <w:r w:rsidRPr="00313280">
        <w:rPr>
          <w:rFonts w:ascii="Arial" w:hAnsi="Arial" w:cs="Arial"/>
          <w:b/>
          <w:sz w:val="22"/>
        </w:rPr>
        <w:t xml:space="preserve">Elected Members  </w:t>
      </w:r>
    </w:p>
    <w:p w14:paraId="6CE763B0" w14:textId="77777777" w:rsidR="00E0219E" w:rsidRPr="00847948" w:rsidRDefault="00313280" w:rsidP="00313280">
      <w:pPr>
        <w:pStyle w:val="NoSpacing"/>
        <w:numPr>
          <w:ilvl w:val="1"/>
          <w:numId w:val="8"/>
        </w:numPr>
        <w:rPr>
          <w:rFonts w:ascii="Arial" w:hAnsi="Arial" w:cs="Arial"/>
          <w:sz w:val="22"/>
        </w:rPr>
      </w:pPr>
      <w:r w:rsidRPr="00847948">
        <w:rPr>
          <w:rFonts w:ascii="Arial" w:hAnsi="Arial" w:cs="Arial"/>
          <w:sz w:val="22"/>
        </w:rPr>
        <w:t>Risk m</w:t>
      </w:r>
      <w:r>
        <w:rPr>
          <w:rFonts w:ascii="Arial" w:hAnsi="Arial" w:cs="Arial"/>
          <w:sz w:val="22"/>
        </w:rPr>
        <w:t>anagement is a key part of the m</w:t>
      </w:r>
      <w:r w:rsidRPr="00847948">
        <w:rPr>
          <w:rFonts w:ascii="Arial" w:hAnsi="Arial" w:cs="Arial"/>
          <w:sz w:val="22"/>
        </w:rPr>
        <w:t>embers</w:t>
      </w:r>
      <w:r>
        <w:rPr>
          <w:rFonts w:ascii="Arial" w:hAnsi="Arial" w:cs="Arial"/>
          <w:sz w:val="22"/>
        </w:rPr>
        <w:t>’</w:t>
      </w:r>
      <w:r w:rsidRPr="00847948">
        <w:rPr>
          <w:rFonts w:ascii="Arial" w:hAnsi="Arial" w:cs="Arial"/>
          <w:sz w:val="22"/>
        </w:rPr>
        <w:t xml:space="preserve"> role, where they lead on the monitoring, approval, review of the Risk Management Policy, Risk Assessments and associated policies.  </w:t>
      </w:r>
    </w:p>
    <w:p w14:paraId="03E850DA" w14:textId="68A25979" w:rsidR="00E0219E" w:rsidRPr="00313280" w:rsidRDefault="000B0A7B" w:rsidP="00313280">
      <w:pPr>
        <w:pStyle w:val="NoSpacing"/>
        <w:numPr>
          <w:ilvl w:val="0"/>
          <w:numId w:val="8"/>
        </w:numPr>
        <w:rPr>
          <w:rFonts w:ascii="Arial" w:hAnsi="Arial" w:cs="Arial"/>
          <w:b/>
          <w:sz w:val="22"/>
        </w:rPr>
      </w:pPr>
      <w:r>
        <w:rPr>
          <w:rFonts w:ascii="Arial" w:hAnsi="Arial" w:cs="Arial"/>
          <w:b/>
          <w:sz w:val="22"/>
        </w:rPr>
        <w:t>Chief Officer/RFO</w:t>
      </w:r>
      <w:r w:rsidR="00313280" w:rsidRPr="00313280">
        <w:rPr>
          <w:rFonts w:ascii="Arial" w:hAnsi="Arial" w:cs="Arial"/>
          <w:b/>
          <w:sz w:val="22"/>
        </w:rPr>
        <w:t xml:space="preserve">  </w:t>
      </w:r>
    </w:p>
    <w:p w14:paraId="02725CB1" w14:textId="78A996A3" w:rsidR="00E0219E" w:rsidRPr="00847948" w:rsidRDefault="00313280" w:rsidP="00313280">
      <w:pPr>
        <w:pStyle w:val="NoSpacing"/>
        <w:numPr>
          <w:ilvl w:val="1"/>
          <w:numId w:val="8"/>
        </w:numPr>
        <w:rPr>
          <w:rFonts w:ascii="Arial" w:hAnsi="Arial" w:cs="Arial"/>
          <w:sz w:val="22"/>
        </w:rPr>
      </w:pPr>
      <w:r w:rsidRPr="00847948">
        <w:rPr>
          <w:rFonts w:ascii="Arial" w:hAnsi="Arial" w:cs="Arial"/>
          <w:sz w:val="22"/>
        </w:rPr>
        <w:t xml:space="preserve">Is responsible for the oversight and management of the Council employees and the implementation of agreed policies. The </w:t>
      </w:r>
      <w:r w:rsidR="000B0A7B">
        <w:rPr>
          <w:rFonts w:ascii="Arial" w:hAnsi="Arial" w:cs="Arial"/>
          <w:sz w:val="22"/>
        </w:rPr>
        <w:t>Chief Officer/RFO</w:t>
      </w:r>
      <w:r w:rsidRPr="00847948">
        <w:rPr>
          <w:rFonts w:ascii="Arial" w:hAnsi="Arial" w:cs="Arial"/>
          <w:sz w:val="22"/>
        </w:rPr>
        <w:t xml:space="preserve"> will communicate with and provide advice to Elected </w:t>
      </w:r>
      <w:r>
        <w:rPr>
          <w:rFonts w:ascii="Arial" w:hAnsi="Arial" w:cs="Arial"/>
          <w:sz w:val="22"/>
        </w:rPr>
        <w:t>Members on matters relating to risk m</w:t>
      </w:r>
      <w:r w:rsidRPr="00847948">
        <w:rPr>
          <w:rFonts w:ascii="Arial" w:hAnsi="Arial" w:cs="Arial"/>
          <w:sz w:val="22"/>
        </w:rPr>
        <w:t xml:space="preserve">anagement.  </w:t>
      </w:r>
    </w:p>
    <w:p w14:paraId="785AAD31" w14:textId="1565B1B8" w:rsidR="00E0219E" w:rsidRPr="00313280" w:rsidRDefault="00313280" w:rsidP="00313280">
      <w:pPr>
        <w:pStyle w:val="NoSpacing"/>
        <w:numPr>
          <w:ilvl w:val="0"/>
          <w:numId w:val="8"/>
        </w:numPr>
        <w:rPr>
          <w:rFonts w:ascii="Arial" w:hAnsi="Arial" w:cs="Arial"/>
          <w:b/>
          <w:sz w:val="22"/>
        </w:rPr>
      </w:pPr>
      <w:r w:rsidRPr="00313280">
        <w:rPr>
          <w:rFonts w:ascii="Arial" w:hAnsi="Arial" w:cs="Arial"/>
          <w:b/>
          <w:sz w:val="22"/>
        </w:rPr>
        <w:t xml:space="preserve">Services and Contracts Manager (for WTC this is the </w:t>
      </w:r>
      <w:r w:rsidR="000B0A7B">
        <w:rPr>
          <w:rFonts w:ascii="Arial" w:hAnsi="Arial" w:cs="Arial"/>
          <w:b/>
          <w:sz w:val="22"/>
        </w:rPr>
        <w:t>Chief Officer/RFO</w:t>
      </w:r>
      <w:r w:rsidRPr="00313280">
        <w:rPr>
          <w:rFonts w:ascii="Arial" w:hAnsi="Arial" w:cs="Arial"/>
          <w:b/>
          <w:sz w:val="22"/>
        </w:rPr>
        <w:t>)</w:t>
      </w:r>
    </w:p>
    <w:p w14:paraId="49B3282A" w14:textId="77777777" w:rsidR="00E0219E" w:rsidRPr="00847948" w:rsidRDefault="00313280" w:rsidP="00313280">
      <w:pPr>
        <w:pStyle w:val="NoSpacing"/>
        <w:numPr>
          <w:ilvl w:val="1"/>
          <w:numId w:val="8"/>
        </w:numPr>
        <w:rPr>
          <w:rFonts w:ascii="Arial" w:hAnsi="Arial" w:cs="Arial"/>
          <w:sz w:val="22"/>
        </w:rPr>
      </w:pPr>
      <w:r w:rsidRPr="00847948">
        <w:rPr>
          <w:rFonts w:ascii="Arial" w:hAnsi="Arial" w:cs="Arial"/>
          <w:sz w:val="22"/>
        </w:rPr>
        <w:t xml:space="preserve">Is responsible for </w:t>
      </w:r>
      <w:r>
        <w:rPr>
          <w:rFonts w:ascii="Arial" w:hAnsi="Arial" w:cs="Arial"/>
          <w:sz w:val="22"/>
        </w:rPr>
        <w:t xml:space="preserve">the </w:t>
      </w:r>
      <w:r w:rsidRPr="00847948">
        <w:rPr>
          <w:rFonts w:ascii="Arial" w:hAnsi="Arial" w:cs="Arial"/>
          <w:sz w:val="22"/>
        </w:rPr>
        <w:t xml:space="preserve">Health and Safety Policy and the preparation and ongoing monitoring of the corporate risk assessments. This includes the inspection and monitoring of assets, the health and safety responsibilities </w:t>
      </w:r>
      <w:r w:rsidRPr="00847948">
        <w:rPr>
          <w:rFonts w:ascii="Arial" w:hAnsi="Arial" w:cs="Arial"/>
          <w:sz w:val="22"/>
        </w:rPr>
        <w:lastRenderedPageBreak/>
        <w:t xml:space="preserve">for third party contractors and addressing the actions arising from the risk assessments.  </w:t>
      </w:r>
    </w:p>
    <w:p w14:paraId="7918AB4C" w14:textId="38C142DB" w:rsidR="00E0219E" w:rsidRPr="000B0A7B" w:rsidRDefault="00313280" w:rsidP="000B0A7B">
      <w:pPr>
        <w:pStyle w:val="NoSpacing"/>
        <w:numPr>
          <w:ilvl w:val="0"/>
          <w:numId w:val="8"/>
        </w:numPr>
        <w:rPr>
          <w:rFonts w:ascii="Arial" w:hAnsi="Arial" w:cs="Arial"/>
          <w:b/>
          <w:sz w:val="22"/>
        </w:rPr>
      </w:pPr>
      <w:r w:rsidRPr="00313280">
        <w:rPr>
          <w:rFonts w:ascii="Arial" w:hAnsi="Arial" w:cs="Arial"/>
          <w:b/>
          <w:sz w:val="22"/>
        </w:rPr>
        <w:t xml:space="preserve">Responsible Finance Officer (for WTC this is the </w:t>
      </w:r>
      <w:r w:rsidR="000B0A7B">
        <w:rPr>
          <w:rFonts w:ascii="Arial" w:hAnsi="Arial" w:cs="Arial"/>
          <w:b/>
          <w:sz w:val="22"/>
        </w:rPr>
        <w:t>Chief Officer/RFO</w:t>
      </w:r>
      <w:r w:rsidRPr="000B0A7B">
        <w:rPr>
          <w:rFonts w:ascii="Arial" w:hAnsi="Arial" w:cs="Arial"/>
          <w:b/>
          <w:sz w:val="22"/>
        </w:rPr>
        <w:t>)</w:t>
      </w:r>
      <w:r w:rsidRPr="000B0A7B">
        <w:rPr>
          <w:rFonts w:ascii="Arial" w:hAnsi="Arial" w:cs="Arial"/>
          <w:b/>
          <w:sz w:val="22"/>
        </w:rPr>
        <w:tab/>
        <w:t xml:space="preserve"> </w:t>
      </w:r>
    </w:p>
    <w:p w14:paraId="42706CDC" w14:textId="77777777" w:rsidR="00E0219E" w:rsidRPr="00847948" w:rsidRDefault="00313280" w:rsidP="00313280">
      <w:pPr>
        <w:pStyle w:val="NoSpacing"/>
        <w:numPr>
          <w:ilvl w:val="1"/>
          <w:numId w:val="8"/>
        </w:numPr>
        <w:rPr>
          <w:rFonts w:ascii="Arial" w:hAnsi="Arial" w:cs="Arial"/>
          <w:sz w:val="22"/>
        </w:rPr>
      </w:pPr>
      <w:r w:rsidRPr="00847948">
        <w:rPr>
          <w:rFonts w:ascii="Arial" w:hAnsi="Arial" w:cs="Arial"/>
          <w:sz w:val="22"/>
        </w:rPr>
        <w:t xml:space="preserve">Is responsible for Section 151 of the Local Government Act 1972, the RFO manages the financial affairs of the Council, including reviewing the system of internal control and ensuring that the Council is adequately insured.  </w:t>
      </w:r>
    </w:p>
    <w:p w14:paraId="6E0CFD46" w14:textId="77777777" w:rsidR="00E0219E" w:rsidRPr="00313280" w:rsidRDefault="00313280" w:rsidP="00313280">
      <w:pPr>
        <w:pStyle w:val="NoSpacing"/>
        <w:numPr>
          <w:ilvl w:val="0"/>
          <w:numId w:val="8"/>
        </w:numPr>
        <w:rPr>
          <w:rFonts w:ascii="Arial" w:hAnsi="Arial" w:cs="Arial"/>
          <w:b/>
          <w:sz w:val="22"/>
        </w:rPr>
      </w:pPr>
      <w:r w:rsidRPr="00313280">
        <w:rPr>
          <w:rFonts w:ascii="Arial" w:hAnsi="Arial" w:cs="Arial"/>
          <w:b/>
          <w:sz w:val="22"/>
        </w:rPr>
        <w:t xml:space="preserve">Employees  </w:t>
      </w:r>
    </w:p>
    <w:p w14:paraId="035D5FF8" w14:textId="77777777" w:rsidR="00E0219E" w:rsidRPr="00847948" w:rsidRDefault="00313280" w:rsidP="00313280">
      <w:pPr>
        <w:pStyle w:val="NoSpacing"/>
        <w:numPr>
          <w:ilvl w:val="1"/>
          <w:numId w:val="8"/>
        </w:numPr>
        <w:rPr>
          <w:rFonts w:ascii="Arial" w:hAnsi="Arial" w:cs="Arial"/>
          <w:sz w:val="22"/>
        </w:rPr>
      </w:pPr>
      <w:r w:rsidRPr="00847948">
        <w:rPr>
          <w:rFonts w:ascii="Arial" w:hAnsi="Arial" w:cs="Arial"/>
          <w:sz w:val="22"/>
        </w:rPr>
        <w:t xml:space="preserve">All employees have a duty responsibility to achieve a healthy and safe workplace, and to take reasonable care of themselves and others. Employees are required to report risk factors to managers and elected members as appropriate.  </w:t>
      </w:r>
    </w:p>
    <w:p w14:paraId="3037522F" w14:textId="77777777" w:rsidR="00E0219E" w:rsidRPr="00313280" w:rsidRDefault="00313280" w:rsidP="00313280">
      <w:pPr>
        <w:pStyle w:val="NoSpacing"/>
        <w:numPr>
          <w:ilvl w:val="0"/>
          <w:numId w:val="8"/>
        </w:numPr>
        <w:rPr>
          <w:rFonts w:ascii="Arial" w:hAnsi="Arial" w:cs="Arial"/>
          <w:b/>
          <w:sz w:val="22"/>
        </w:rPr>
      </w:pPr>
      <w:r w:rsidRPr="00313280">
        <w:rPr>
          <w:rFonts w:ascii="Arial" w:hAnsi="Arial" w:cs="Arial"/>
          <w:b/>
          <w:sz w:val="22"/>
        </w:rPr>
        <w:t xml:space="preserve">Internal Audit  </w:t>
      </w:r>
    </w:p>
    <w:p w14:paraId="5558AB8A" w14:textId="77777777" w:rsidR="00E0219E" w:rsidRPr="00847948" w:rsidRDefault="00313280" w:rsidP="00313280">
      <w:pPr>
        <w:pStyle w:val="NoSpacing"/>
        <w:numPr>
          <w:ilvl w:val="1"/>
          <w:numId w:val="8"/>
        </w:numPr>
        <w:rPr>
          <w:rFonts w:ascii="Arial" w:hAnsi="Arial" w:cs="Arial"/>
          <w:sz w:val="22"/>
        </w:rPr>
      </w:pPr>
      <w:r w:rsidRPr="00847948">
        <w:rPr>
          <w:rFonts w:ascii="Arial" w:hAnsi="Arial" w:cs="Arial"/>
          <w:sz w:val="22"/>
        </w:rPr>
        <w:t xml:space="preserve">Provides an important scrutiny role by carrying out audits to provide independent assurance to the Council that the necessary management systems are in place and that business risks are being managed effectively.  </w:t>
      </w:r>
    </w:p>
    <w:p w14:paraId="45B9BE80" w14:textId="77777777" w:rsidR="00E0219E" w:rsidRPr="00313280" w:rsidRDefault="00313280" w:rsidP="00313280">
      <w:pPr>
        <w:pStyle w:val="NoSpacing"/>
        <w:numPr>
          <w:ilvl w:val="0"/>
          <w:numId w:val="8"/>
        </w:numPr>
        <w:rPr>
          <w:rFonts w:ascii="Arial" w:hAnsi="Arial" w:cs="Arial"/>
          <w:b/>
          <w:sz w:val="22"/>
        </w:rPr>
      </w:pPr>
      <w:r w:rsidRPr="00313280">
        <w:rPr>
          <w:rFonts w:ascii="Arial" w:hAnsi="Arial" w:cs="Arial"/>
          <w:b/>
          <w:sz w:val="22"/>
        </w:rPr>
        <w:t xml:space="preserve">External Services </w:t>
      </w:r>
    </w:p>
    <w:p w14:paraId="01CE0786" w14:textId="77777777" w:rsidR="00E0219E" w:rsidRPr="00847948" w:rsidRDefault="00313280" w:rsidP="00313280">
      <w:pPr>
        <w:pStyle w:val="NoSpacing"/>
        <w:numPr>
          <w:ilvl w:val="1"/>
          <w:numId w:val="8"/>
        </w:numPr>
        <w:rPr>
          <w:rFonts w:ascii="Arial" w:hAnsi="Arial" w:cs="Arial"/>
          <w:sz w:val="22"/>
        </w:rPr>
      </w:pPr>
      <w:r w:rsidRPr="00847948">
        <w:rPr>
          <w:rFonts w:ascii="Arial" w:hAnsi="Arial" w:cs="Arial"/>
          <w:sz w:val="22"/>
        </w:rPr>
        <w:t>The Council has a range of external providers including external IT and</w:t>
      </w:r>
      <w:r>
        <w:rPr>
          <w:rFonts w:ascii="Arial" w:hAnsi="Arial" w:cs="Arial"/>
          <w:sz w:val="22"/>
        </w:rPr>
        <w:t xml:space="preserve"> </w:t>
      </w:r>
      <w:r w:rsidRPr="00847948">
        <w:rPr>
          <w:rFonts w:ascii="Arial" w:hAnsi="Arial" w:cs="Arial"/>
          <w:sz w:val="22"/>
        </w:rPr>
        <w:t xml:space="preserve">support who manage, monitor and advise on risks as required. The Council will submit its accounts annually to an external auditor.  </w:t>
      </w:r>
    </w:p>
    <w:p w14:paraId="58035D0B" w14:textId="77777777" w:rsidR="00611CE6" w:rsidRPr="00847948" w:rsidRDefault="00611CE6" w:rsidP="00611CE6">
      <w:pPr>
        <w:pStyle w:val="NoSpacing"/>
        <w:rPr>
          <w:rFonts w:ascii="Arial" w:hAnsi="Arial" w:cs="Arial"/>
          <w:sz w:val="22"/>
        </w:rPr>
      </w:pPr>
    </w:p>
    <w:sectPr w:rsidR="00611CE6" w:rsidRPr="00847948" w:rsidSect="009C1B60">
      <w:headerReference w:type="default" r:id="rId7"/>
      <w:footerReference w:type="even" r:id="rId8"/>
      <w:footerReference w:type="default" r:id="rId9"/>
      <w:footerReference w:type="first" r:id="rId10"/>
      <w:pgSz w:w="11906" w:h="16838"/>
      <w:pgMar w:top="851" w:right="1014" w:bottom="1738" w:left="1080"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401D2" w14:textId="77777777" w:rsidR="00357EF9" w:rsidRDefault="00313280">
      <w:pPr>
        <w:spacing w:after="0" w:line="240" w:lineRule="auto"/>
      </w:pPr>
      <w:r>
        <w:separator/>
      </w:r>
    </w:p>
  </w:endnote>
  <w:endnote w:type="continuationSeparator" w:id="0">
    <w:p w14:paraId="00FCBD64" w14:textId="77777777" w:rsidR="00357EF9" w:rsidRDefault="00313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C4348" w14:textId="77777777" w:rsidR="00E0219E" w:rsidRDefault="00313280">
    <w:pPr>
      <w:spacing w:after="0"/>
      <w:ind w:left="0" w:right="66" w:firstLine="0"/>
      <w:jc w:val="center"/>
    </w:pPr>
    <w:r>
      <w:rPr>
        <w:sz w:val="16"/>
      </w:rPr>
      <w:t xml:space="preserve">Risk Management Pol/Sept 19/Page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4</w:t>
      </w:r>
    </w:fldSimple>
    <w:r>
      <w:rPr>
        <w:sz w:val="16"/>
      </w:rPr>
      <w:t xml:space="preserve"> Penrith Town Council</w:t>
    </w:r>
    <w:r>
      <w:rPr>
        <w:rFonts w:ascii="Calibri" w:eastAsia="Calibri" w:hAnsi="Calibri" w:cs="Calibri"/>
        <w:sz w:val="22"/>
      </w:rPr>
      <w:t xml:space="preserve"> </w:t>
    </w:r>
  </w:p>
  <w:p w14:paraId="10DE1A18" w14:textId="77777777" w:rsidR="00E0219E" w:rsidRDefault="00313280">
    <w:pPr>
      <w:spacing w:after="234"/>
      <w:ind w:left="0" w:right="0" w:firstLine="0"/>
    </w:pPr>
    <w:r>
      <w:rPr>
        <w:rFonts w:ascii="Calibri" w:eastAsia="Calibri" w:hAnsi="Calibri" w:cs="Calibri"/>
        <w:sz w:val="22"/>
      </w:rPr>
      <w:t xml:space="preserve"> </w:t>
    </w:r>
  </w:p>
  <w:p w14:paraId="339BC4A4" w14:textId="77777777" w:rsidR="00E0219E" w:rsidRDefault="00313280">
    <w:pPr>
      <w:spacing w:after="0"/>
      <w:ind w:left="0" w:right="0" w:firstLine="0"/>
    </w:pPr>
    <w:r>
      <w:rPr>
        <w:rFonts w:ascii="Calibri" w:eastAsia="Calibri" w:hAnsi="Calibri" w:cs="Calibri"/>
        <w:sz w:val="22"/>
      </w:rPr>
      <w:t xml:space="preserve"> </w:t>
    </w:r>
    <w:r>
      <w:rPr>
        <w:rFonts w:ascii="Calibri" w:eastAsia="Calibri" w:hAnsi="Calibri" w:cs="Calibri"/>
        <w:color w:val="C00000"/>
        <w:sz w:val="16"/>
      </w:rPr>
      <w:t>Copyright © 2019</w:t>
    </w:r>
    <w:r>
      <w:rPr>
        <w:rFonts w:ascii="Calibri" w:eastAsia="Calibri" w:hAnsi="Calibri" w:cs="Calibri"/>
        <w:sz w:val="16"/>
      </w:rPr>
      <w:t xml:space="preserve"> </w:t>
    </w:r>
  </w:p>
  <w:p w14:paraId="79D38AB6" w14:textId="1B7218DD" w:rsidR="00E0219E" w:rsidRDefault="00313280">
    <w:pPr>
      <w:spacing w:after="0" w:line="240" w:lineRule="auto"/>
      <w:ind w:left="149" w:right="6586" w:firstLine="0"/>
    </w:pPr>
    <w:r>
      <w:rPr>
        <w:rFonts w:ascii="Calibri" w:eastAsia="Calibri" w:hAnsi="Calibri" w:cs="Calibri"/>
        <w:sz w:val="12"/>
      </w:rPr>
      <w:t xml:space="preserve">This document has been prepared by Penrith Town Council. No part may be reproduced or copied nor disclosed to third parties </w:t>
    </w:r>
    <w:r w:rsidR="00331AD3">
      <w:rPr>
        <w:rFonts w:ascii="Calibri" w:eastAsia="Calibri" w:hAnsi="Calibri" w:cs="Calibri"/>
        <w:sz w:val="12"/>
      </w:rPr>
      <w:t>without the</w:t>
    </w:r>
    <w:r>
      <w:rPr>
        <w:rFonts w:ascii="Calibri" w:eastAsia="Calibri" w:hAnsi="Calibri" w:cs="Calibri"/>
        <w:sz w:val="12"/>
      </w:rPr>
      <w:t xml:space="preserve"> prior written consent of Penrith Town Council.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63018" w14:textId="5BDA8730" w:rsidR="008C3452" w:rsidRDefault="009C1B60" w:rsidP="008C3452">
    <w:pPr>
      <w:pStyle w:val="Footer"/>
    </w:pPr>
    <w:r w:rsidRPr="009C1B60">
      <w:t>Adopted by Full Council at a meeting on 31st July 2024 (Min FC24.69)</w:t>
    </w:r>
    <w:r w:rsidR="008C3452">
      <w:tab/>
    </w:r>
    <w:sdt>
      <w:sdtPr>
        <w:id w:val="360942660"/>
        <w:docPartObj>
          <w:docPartGallery w:val="Page Numbers (Bottom of Page)"/>
          <w:docPartUnique/>
        </w:docPartObj>
      </w:sdtPr>
      <w:sdtEndPr>
        <w:rPr>
          <w:noProof/>
        </w:rPr>
      </w:sdtEndPr>
      <w:sdtContent>
        <w:r w:rsidR="008C3452">
          <w:fldChar w:fldCharType="begin"/>
        </w:r>
        <w:r w:rsidR="008C3452">
          <w:instrText xml:space="preserve"> PAGE   \* MERGEFORMAT </w:instrText>
        </w:r>
        <w:r w:rsidR="008C3452">
          <w:fldChar w:fldCharType="separate"/>
        </w:r>
        <w:r w:rsidR="008C3452">
          <w:rPr>
            <w:noProof/>
          </w:rPr>
          <w:t>2</w:t>
        </w:r>
        <w:r w:rsidR="008C3452">
          <w:rPr>
            <w:noProof/>
          </w:rPr>
          <w:fldChar w:fldCharType="end"/>
        </w:r>
      </w:sdtContent>
    </w:sdt>
  </w:p>
  <w:p w14:paraId="3CD4A524" w14:textId="39549789" w:rsidR="00E0219E" w:rsidRDefault="00E0219E" w:rsidP="00611CE6">
    <w:pPr>
      <w:spacing w:after="0"/>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2443" w14:textId="77777777" w:rsidR="00E0219E" w:rsidRDefault="00313280">
    <w:pPr>
      <w:spacing w:after="0"/>
      <w:ind w:left="0" w:right="66" w:firstLine="0"/>
      <w:jc w:val="center"/>
    </w:pPr>
    <w:r>
      <w:rPr>
        <w:sz w:val="16"/>
      </w:rPr>
      <w:t xml:space="preserve">Risk Management Pol/Sept 19/Page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4</w:t>
      </w:r>
    </w:fldSimple>
    <w:r>
      <w:rPr>
        <w:sz w:val="16"/>
      </w:rPr>
      <w:t xml:space="preserve"> Penrith Town Council</w:t>
    </w:r>
    <w:r>
      <w:rPr>
        <w:rFonts w:ascii="Calibri" w:eastAsia="Calibri" w:hAnsi="Calibri" w:cs="Calibri"/>
        <w:sz w:val="22"/>
      </w:rPr>
      <w:t xml:space="preserve"> </w:t>
    </w:r>
  </w:p>
  <w:p w14:paraId="70750763" w14:textId="77777777" w:rsidR="00E0219E" w:rsidRDefault="00313280">
    <w:pPr>
      <w:spacing w:after="234"/>
      <w:ind w:left="0" w:right="0" w:firstLine="0"/>
    </w:pPr>
    <w:r>
      <w:rPr>
        <w:rFonts w:ascii="Calibri" w:eastAsia="Calibri" w:hAnsi="Calibri" w:cs="Calibri"/>
        <w:sz w:val="22"/>
      </w:rPr>
      <w:t xml:space="preserve"> </w:t>
    </w:r>
  </w:p>
  <w:p w14:paraId="54A95447" w14:textId="77777777" w:rsidR="00E0219E" w:rsidRDefault="00313280">
    <w:pPr>
      <w:spacing w:after="0"/>
      <w:ind w:left="0" w:right="0" w:firstLine="0"/>
    </w:pPr>
    <w:r>
      <w:rPr>
        <w:rFonts w:ascii="Calibri" w:eastAsia="Calibri" w:hAnsi="Calibri" w:cs="Calibri"/>
        <w:sz w:val="22"/>
      </w:rPr>
      <w:t xml:space="preserve"> </w:t>
    </w:r>
    <w:r>
      <w:rPr>
        <w:rFonts w:ascii="Calibri" w:eastAsia="Calibri" w:hAnsi="Calibri" w:cs="Calibri"/>
        <w:color w:val="C00000"/>
        <w:sz w:val="16"/>
      </w:rPr>
      <w:t>Copyright © 2019</w:t>
    </w:r>
    <w:r>
      <w:rPr>
        <w:rFonts w:ascii="Calibri" w:eastAsia="Calibri" w:hAnsi="Calibri" w:cs="Calibri"/>
        <w:sz w:val="16"/>
      </w:rPr>
      <w:t xml:space="preserve"> </w:t>
    </w:r>
  </w:p>
  <w:p w14:paraId="7F13169C" w14:textId="7B0A4E03" w:rsidR="00E0219E" w:rsidRDefault="00313280">
    <w:pPr>
      <w:spacing w:after="0" w:line="240" w:lineRule="auto"/>
      <w:ind w:left="149" w:right="6586" w:firstLine="0"/>
    </w:pPr>
    <w:r>
      <w:rPr>
        <w:rFonts w:ascii="Calibri" w:eastAsia="Calibri" w:hAnsi="Calibri" w:cs="Calibri"/>
        <w:sz w:val="12"/>
      </w:rPr>
      <w:t xml:space="preserve">This document has been prepared by Penrith Town Council. No part may be reproduced or copied nor disclosed to third parties </w:t>
    </w:r>
    <w:r w:rsidR="00331AD3">
      <w:rPr>
        <w:rFonts w:ascii="Calibri" w:eastAsia="Calibri" w:hAnsi="Calibri" w:cs="Calibri"/>
        <w:sz w:val="12"/>
      </w:rPr>
      <w:t>without the</w:t>
    </w:r>
    <w:r>
      <w:rPr>
        <w:rFonts w:ascii="Calibri" w:eastAsia="Calibri" w:hAnsi="Calibri" w:cs="Calibri"/>
        <w:sz w:val="12"/>
      </w:rPr>
      <w:t xml:space="preserve"> prior written consent of Penrith Town Council.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C0FDB" w14:textId="77777777" w:rsidR="00357EF9" w:rsidRDefault="00313280">
      <w:pPr>
        <w:spacing w:after="0" w:line="240" w:lineRule="auto"/>
      </w:pPr>
      <w:r>
        <w:separator/>
      </w:r>
    </w:p>
  </w:footnote>
  <w:footnote w:type="continuationSeparator" w:id="0">
    <w:p w14:paraId="33E0537F" w14:textId="77777777" w:rsidR="00357EF9" w:rsidRDefault="00313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740E0" w14:textId="77777777" w:rsidR="00847948" w:rsidRPr="00847948" w:rsidRDefault="00847948" w:rsidP="00847948">
    <w:pPr>
      <w:pBdr>
        <w:top w:val="nil"/>
        <w:left w:val="nil"/>
        <w:bottom w:val="nil"/>
        <w:right w:val="nil"/>
        <w:between w:val="nil"/>
      </w:pBdr>
      <w:spacing w:after="0" w:line="240" w:lineRule="auto"/>
      <w:ind w:hanging="2"/>
      <w:rPr>
        <w:rFonts w:ascii="Arial" w:eastAsia="Arial" w:hAnsi="Arial" w:cs="Arial"/>
        <w:sz w:val="30"/>
        <w:szCs w:val="30"/>
      </w:rPr>
    </w:pPr>
    <w:r w:rsidRPr="00847948">
      <w:rPr>
        <w:noProof/>
        <w:sz w:val="30"/>
        <w:szCs w:val="30"/>
      </w:rPr>
      <w:drawing>
        <wp:anchor distT="0" distB="0" distL="114300" distR="114300" simplePos="0" relativeHeight="251659264" behindDoc="0" locked="0" layoutInCell="1" hidden="0" allowOverlap="1" wp14:anchorId="36D64C48" wp14:editId="5639350E">
          <wp:simplePos x="0" y="0"/>
          <wp:positionH relativeFrom="column">
            <wp:posOffset>4661636</wp:posOffset>
          </wp:positionH>
          <wp:positionV relativeFrom="paragraph">
            <wp:posOffset>-147396</wp:posOffset>
          </wp:positionV>
          <wp:extent cx="1485900" cy="133477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85900" cy="1334770"/>
                  </a:xfrm>
                  <a:prstGeom prst="rect">
                    <a:avLst/>
                  </a:prstGeom>
                  <a:ln/>
                </pic:spPr>
              </pic:pic>
            </a:graphicData>
          </a:graphic>
        </wp:anchor>
      </w:drawing>
    </w:r>
    <w:r w:rsidRPr="00847948">
      <w:rPr>
        <w:rFonts w:ascii="Arial" w:eastAsia="Arial" w:hAnsi="Arial" w:cs="Arial"/>
        <w:b/>
        <w:sz w:val="30"/>
        <w:szCs w:val="30"/>
      </w:rPr>
      <w:t xml:space="preserve">Workington Town Council </w:t>
    </w:r>
  </w:p>
  <w:p w14:paraId="5F3D7B4A" w14:textId="3592D618" w:rsidR="009C2BCE" w:rsidRDefault="009C2BCE" w:rsidP="00847948">
    <w:pPr>
      <w:pBdr>
        <w:top w:val="nil"/>
        <w:left w:val="nil"/>
        <w:bottom w:val="nil"/>
        <w:right w:val="nil"/>
        <w:between w:val="nil"/>
      </w:pBdr>
      <w:spacing w:after="0" w:line="240" w:lineRule="auto"/>
      <w:ind w:hanging="2"/>
      <w:rPr>
        <w:rFonts w:ascii="Arial" w:eastAsia="Arial" w:hAnsi="Arial" w:cs="Arial"/>
        <w:sz w:val="22"/>
      </w:rPr>
    </w:pPr>
    <w:r>
      <w:rPr>
        <w:rFonts w:ascii="Arial" w:eastAsia="Arial" w:hAnsi="Arial" w:cs="Arial"/>
        <w:sz w:val="22"/>
      </w:rPr>
      <w:t>Town Hall, Oxford Street, Workington. CA14 2RS</w:t>
    </w:r>
  </w:p>
  <w:p w14:paraId="5CE85092" w14:textId="186113B3" w:rsidR="00847948" w:rsidRPr="00847948" w:rsidRDefault="00847948" w:rsidP="00847948">
    <w:pPr>
      <w:pBdr>
        <w:top w:val="nil"/>
        <w:left w:val="nil"/>
        <w:bottom w:val="nil"/>
        <w:right w:val="nil"/>
        <w:between w:val="nil"/>
      </w:pBdr>
      <w:spacing w:after="0" w:line="240" w:lineRule="auto"/>
      <w:ind w:hanging="2"/>
      <w:rPr>
        <w:rFonts w:ascii="Arial" w:eastAsia="Arial" w:hAnsi="Arial" w:cs="Arial"/>
        <w:sz w:val="22"/>
      </w:rPr>
    </w:pPr>
    <w:r w:rsidRPr="00847948">
      <w:rPr>
        <w:rFonts w:ascii="Arial" w:eastAsia="Arial" w:hAnsi="Arial" w:cs="Arial"/>
        <w:sz w:val="22"/>
      </w:rPr>
      <w:t>Telephone: 01900 702986</w:t>
    </w:r>
  </w:p>
  <w:p w14:paraId="5767D8AA" w14:textId="77777777" w:rsidR="00847948" w:rsidRPr="00847948" w:rsidRDefault="00847948" w:rsidP="00847948">
    <w:pPr>
      <w:pBdr>
        <w:top w:val="nil"/>
        <w:left w:val="nil"/>
        <w:bottom w:val="nil"/>
        <w:right w:val="nil"/>
        <w:between w:val="nil"/>
      </w:pBdr>
      <w:spacing w:after="0" w:line="240" w:lineRule="auto"/>
      <w:ind w:hanging="2"/>
      <w:rPr>
        <w:rFonts w:ascii="Arial" w:eastAsia="Arial" w:hAnsi="Arial" w:cs="Arial"/>
        <w:sz w:val="22"/>
      </w:rPr>
    </w:pPr>
    <w:r w:rsidRPr="00847948">
      <w:rPr>
        <w:rFonts w:ascii="Arial" w:eastAsia="Arial" w:hAnsi="Arial" w:cs="Arial"/>
        <w:sz w:val="22"/>
      </w:rPr>
      <w:t>Email: office@workingtontowncouncil.gov.uk</w:t>
    </w:r>
  </w:p>
  <w:p w14:paraId="45EFD39D" w14:textId="77777777" w:rsidR="00847948" w:rsidRPr="00847948" w:rsidRDefault="00847948" w:rsidP="00847948">
    <w:pPr>
      <w:pBdr>
        <w:top w:val="nil"/>
        <w:left w:val="nil"/>
        <w:bottom w:val="nil"/>
        <w:right w:val="nil"/>
        <w:between w:val="nil"/>
      </w:pBdr>
      <w:spacing w:after="0" w:line="240" w:lineRule="auto"/>
      <w:ind w:hanging="2"/>
      <w:rPr>
        <w:rFonts w:ascii="Arial" w:eastAsia="Arial" w:hAnsi="Arial" w:cs="Arial"/>
        <w:sz w:val="22"/>
      </w:rPr>
    </w:pPr>
    <w:r w:rsidRPr="00847948">
      <w:rPr>
        <w:rFonts w:ascii="Arial" w:eastAsia="Arial" w:hAnsi="Arial" w:cs="Arial"/>
        <w:sz w:val="22"/>
      </w:rPr>
      <w:t>Website: www.workingtontowncouncil.gov.uk</w:t>
    </w:r>
  </w:p>
  <w:p w14:paraId="1C96106B" w14:textId="77777777" w:rsidR="00611CE6" w:rsidRPr="00611CE6" w:rsidRDefault="00611CE6" w:rsidP="00611CE6">
    <w:pPr>
      <w:autoSpaceDE w:val="0"/>
      <w:autoSpaceDN w:val="0"/>
      <w:adjustRightInd w:val="0"/>
      <w:rPr>
        <w:rFonts w:ascii="Arial" w:hAnsi="Arial" w:cs="Arial"/>
        <w:bCs/>
        <w:sz w:val="36"/>
      </w:rPr>
    </w:pPr>
    <w:r>
      <w:rPr>
        <w:rFonts w:ascii="Arial" w:hAnsi="Arial" w:cs="Arial"/>
        <w:bCs/>
        <w:sz w:val="36"/>
      </w:rPr>
      <w:tab/>
    </w:r>
    <w:r>
      <w:rPr>
        <w:rFonts w:ascii="Arial" w:hAnsi="Arial" w:cs="Arial"/>
        <w:bCs/>
        <w:sz w:val="36"/>
      </w:rPr>
      <w:tab/>
    </w:r>
    <w:r>
      <w:rPr>
        <w:rFonts w:ascii="Arial" w:hAnsi="Arial" w:cs="Arial"/>
        <w:bCs/>
        <w:sz w:val="36"/>
      </w:rP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17052"/>
    <w:multiLevelType w:val="hybridMultilevel"/>
    <w:tmpl w:val="E312C0E8"/>
    <w:lvl w:ilvl="0" w:tplc="08090001">
      <w:start w:val="1"/>
      <w:numFmt w:val="bullet"/>
      <w:lvlText w:val=""/>
      <w:lvlJc w:val="left"/>
      <w:pPr>
        <w:ind w:left="1248" w:hanging="360"/>
      </w:pPr>
      <w:rPr>
        <w:rFonts w:ascii="Symbol" w:hAnsi="Symbol" w:hint="default"/>
      </w:rPr>
    </w:lvl>
    <w:lvl w:ilvl="1" w:tplc="08090003">
      <w:start w:val="1"/>
      <w:numFmt w:val="bullet"/>
      <w:lvlText w:val="o"/>
      <w:lvlJc w:val="left"/>
      <w:pPr>
        <w:ind w:left="1968" w:hanging="360"/>
      </w:pPr>
      <w:rPr>
        <w:rFonts w:ascii="Courier New" w:hAnsi="Courier New" w:cs="Courier New" w:hint="default"/>
      </w:rPr>
    </w:lvl>
    <w:lvl w:ilvl="2" w:tplc="08090005" w:tentative="1">
      <w:start w:val="1"/>
      <w:numFmt w:val="bullet"/>
      <w:lvlText w:val=""/>
      <w:lvlJc w:val="left"/>
      <w:pPr>
        <w:ind w:left="2688" w:hanging="360"/>
      </w:pPr>
      <w:rPr>
        <w:rFonts w:ascii="Wingdings" w:hAnsi="Wingdings" w:hint="default"/>
      </w:rPr>
    </w:lvl>
    <w:lvl w:ilvl="3" w:tplc="08090001" w:tentative="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1" w15:restartNumberingAfterBreak="0">
    <w:nsid w:val="02EA016C"/>
    <w:multiLevelType w:val="hybridMultilevel"/>
    <w:tmpl w:val="74740252"/>
    <w:lvl w:ilvl="0" w:tplc="4564960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C022B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26754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A263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667F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6404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CEBB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7C5A7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00E5E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9B0575"/>
    <w:multiLevelType w:val="hybridMultilevel"/>
    <w:tmpl w:val="78E69EDE"/>
    <w:lvl w:ilvl="0" w:tplc="5E763B6E">
      <w:start w:val="1"/>
      <w:numFmt w:val="decimal"/>
      <w:lvlText w:val="%1)"/>
      <w:lvlJc w:val="left"/>
      <w:pPr>
        <w:ind w:left="888" w:hanging="360"/>
      </w:pPr>
      <w:rPr>
        <w:rFonts w:hint="default"/>
      </w:rPr>
    </w:lvl>
    <w:lvl w:ilvl="1" w:tplc="08090019" w:tentative="1">
      <w:start w:val="1"/>
      <w:numFmt w:val="lowerLetter"/>
      <w:lvlText w:val="%2."/>
      <w:lvlJc w:val="left"/>
      <w:pPr>
        <w:ind w:left="1608" w:hanging="360"/>
      </w:pPr>
    </w:lvl>
    <w:lvl w:ilvl="2" w:tplc="0809001B" w:tentative="1">
      <w:start w:val="1"/>
      <w:numFmt w:val="lowerRoman"/>
      <w:lvlText w:val="%3."/>
      <w:lvlJc w:val="right"/>
      <w:pPr>
        <w:ind w:left="2328" w:hanging="180"/>
      </w:pPr>
    </w:lvl>
    <w:lvl w:ilvl="3" w:tplc="0809000F" w:tentative="1">
      <w:start w:val="1"/>
      <w:numFmt w:val="decimal"/>
      <w:lvlText w:val="%4."/>
      <w:lvlJc w:val="left"/>
      <w:pPr>
        <w:ind w:left="3048" w:hanging="360"/>
      </w:pPr>
    </w:lvl>
    <w:lvl w:ilvl="4" w:tplc="08090019" w:tentative="1">
      <w:start w:val="1"/>
      <w:numFmt w:val="lowerLetter"/>
      <w:lvlText w:val="%5."/>
      <w:lvlJc w:val="left"/>
      <w:pPr>
        <w:ind w:left="3768" w:hanging="360"/>
      </w:pPr>
    </w:lvl>
    <w:lvl w:ilvl="5" w:tplc="0809001B" w:tentative="1">
      <w:start w:val="1"/>
      <w:numFmt w:val="lowerRoman"/>
      <w:lvlText w:val="%6."/>
      <w:lvlJc w:val="right"/>
      <w:pPr>
        <w:ind w:left="4488" w:hanging="180"/>
      </w:pPr>
    </w:lvl>
    <w:lvl w:ilvl="6" w:tplc="0809000F" w:tentative="1">
      <w:start w:val="1"/>
      <w:numFmt w:val="decimal"/>
      <w:lvlText w:val="%7."/>
      <w:lvlJc w:val="left"/>
      <w:pPr>
        <w:ind w:left="5208" w:hanging="360"/>
      </w:pPr>
    </w:lvl>
    <w:lvl w:ilvl="7" w:tplc="08090019" w:tentative="1">
      <w:start w:val="1"/>
      <w:numFmt w:val="lowerLetter"/>
      <w:lvlText w:val="%8."/>
      <w:lvlJc w:val="left"/>
      <w:pPr>
        <w:ind w:left="5928" w:hanging="360"/>
      </w:pPr>
    </w:lvl>
    <w:lvl w:ilvl="8" w:tplc="0809001B" w:tentative="1">
      <w:start w:val="1"/>
      <w:numFmt w:val="lowerRoman"/>
      <w:lvlText w:val="%9."/>
      <w:lvlJc w:val="right"/>
      <w:pPr>
        <w:ind w:left="6648" w:hanging="180"/>
      </w:pPr>
    </w:lvl>
  </w:abstractNum>
  <w:abstractNum w:abstractNumId="3" w15:restartNumberingAfterBreak="0">
    <w:nsid w:val="15482D05"/>
    <w:multiLevelType w:val="hybridMultilevel"/>
    <w:tmpl w:val="84EA721C"/>
    <w:lvl w:ilvl="0" w:tplc="08090001">
      <w:start w:val="1"/>
      <w:numFmt w:val="bullet"/>
      <w:lvlText w:val=""/>
      <w:lvlJc w:val="left"/>
      <w:pPr>
        <w:ind w:left="1248" w:hanging="360"/>
      </w:pPr>
      <w:rPr>
        <w:rFonts w:ascii="Symbol" w:hAnsi="Symbol" w:hint="default"/>
      </w:rPr>
    </w:lvl>
    <w:lvl w:ilvl="1" w:tplc="08090003" w:tentative="1">
      <w:start w:val="1"/>
      <w:numFmt w:val="bullet"/>
      <w:lvlText w:val="o"/>
      <w:lvlJc w:val="left"/>
      <w:pPr>
        <w:ind w:left="1968" w:hanging="360"/>
      </w:pPr>
      <w:rPr>
        <w:rFonts w:ascii="Courier New" w:hAnsi="Courier New" w:cs="Courier New" w:hint="default"/>
      </w:rPr>
    </w:lvl>
    <w:lvl w:ilvl="2" w:tplc="08090005" w:tentative="1">
      <w:start w:val="1"/>
      <w:numFmt w:val="bullet"/>
      <w:lvlText w:val=""/>
      <w:lvlJc w:val="left"/>
      <w:pPr>
        <w:ind w:left="2688" w:hanging="360"/>
      </w:pPr>
      <w:rPr>
        <w:rFonts w:ascii="Wingdings" w:hAnsi="Wingdings" w:hint="default"/>
      </w:rPr>
    </w:lvl>
    <w:lvl w:ilvl="3" w:tplc="08090001" w:tentative="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4" w15:restartNumberingAfterBreak="0">
    <w:nsid w:val="3C9F6CD3"/>
    <w:multiLevelType w:val="hybridMultilevel"/>
    <w:tmpl w:val="2D1E5826"/>
    <w:lvl w:ilvl="0" w:tplc="08090001">
      <w:start w:val="1"/>
      <w:numFmt w:val="bullet"/>
      <w:lvlText w:val=""/>
      <w:lvlJc w:val="left"/>
      <w:pPr>
        <w:ind w:left="1248" w:hanging="360"/>
      </w:pPr>
      <w:rPr>
        <w:rFonts w:ascii="Symbol" w:hAnsi="Symbol" w:hint="default"/>
      </w:rPr>
    </w:lvl>
    <w:lvl w:ilvl="1" w:tplc="08090003" w:tentative="1">
      <w:start w:val="1"/>
      <w:numFmt w:val="bullet"/>
      <w:lvlText w:val="o"/>
      <w:lvlJc w:val="left"/>
      <w:pPr>
        <w:ind w:left="1968" w:hanging="360"/>
      </w:pPr>
      <w:rPr>
        <w:rFonts w:ascii="Courier New" w:hAnsi="Courier New" w:cs="Courier New" w:hint="default"/>
      </w:rPr>
    </w:lvl>
    <w:lvl w:ilvl="2" w:tplc="08090005" w:tentative="1">
      <w:start w:val="1"/>
      <w:numFmt w:val="bullet"/>
      <w:lvlText w:val=""/>
      <w:lvlJc w:val="left"/>
      <w:pPr>
        <w:ind w:left="2688" w:hanging="360"/>
      </w:pPr>
      <w:rPr>
        <w:rFonts w:ascii="Wingdings" w:hAnsi="Wingdings" w:hint="default"/>
      </w:rPr>
    </w:lvl>
    <w:lvl w:ilvl="3" w:tplc="08090001" w:tentative="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5" w15:restartNumberingAfterBreak="0">
    <w:nsid w:val="42336002"/>
    <w:multiLevelType w:val="hybridMultilevel"/>
    <w:tmpl w:val="E638710A"/>
    <w:lvl w:ilvl="0" w:tplc="23AE422C">
      <w:start w:val="1"/>
      <w:numFmt w:val="lowerLetter"/>
      <w:lvlText w:val="%1)"/>
      <w:lvlJc w:val="left"/>
      <w:pPr>
        <w:ind w:left="7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020A8642">
      <w:start w:val="1"/>
      <w:numFmt w:val="lowerLetter"/>
      <w:lvlText w:val="%2"/>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0EE01EBE">
      <w:start w:val="1"/>
      <w:numFmt w:val="lowerRoman"/>
      <w:lvlText w:val="%3"/>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A5FE7254">
      <w:start w:val="1"/>
      <w:numFmt w:val="decimal"/>
      <w:lvlText w:val="%4"/>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8264A99E">
      <w:start w:val="1"/>
      <w:numFmt w:val="lowerLetter"/>
      <w:lvlText w:val="%5"/>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7CE041E4">
      <w:start w:val="1"/>
      <w:numFmt w:val="lowerRoman"/>
      <w:lvlText w:val="%6"/>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32346050">
      <w:start w:val="1"/>
      <w:numFmt w:val="decimal"/>
      <w:lvlText w:val="%7"/>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6BAAEB36">
      <w:start w:val="1"/>
      <w:numFmt w:val="lowerLetter"/>
      <w:lvlText w:val="%8"/>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26563E84">
      <w:start w:val="1"/>
      <w:numFmt w:val="lowerRoman"/>
      <w:lvlText w:val="%9"/>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A1845E4"/>
    <w:multiLevelType w:val="hybridMultilevel"/>
    <w:tmpl w:val="14C4ED32"/>
    <w:lvl w:ilvl="0" w:tplc="08090001">
      <w:start w:val="1"/>
      <w:numFmt w:val="bullet"/>
      <w:lvlText w:val=""/>
      <w:lvlJc w:val="left"/>
      <w:pPr>
        <w:ind w:left="1248" w:hanging="360"/>
      </w:pPr>
      <w:rPr>
        <w:rFonts w:ascii="Symbol" w:hAnsi="Symbol" w:hint="default"/>
      </w:rPr>
    </w:lvl>
    <w:lvl w:ilvl="1" w:tplc="08090003" w:tentative="1">
      <w:start w:val="1"/>
      <w:numFmt w:val="bullet"/>
      <w:lvlText w:val="o"/>
      <w:lvlJc w:val="left"/>
      <w:pPr>
        <w:ind w:left="1968" w:hanging="360"/>
      </w:pPr>
      <w:rPr>
        <w:rFonts w:ascii="Courier New" w:hAnsi="Courier New" w:cs="Courier New" w:hint="default"/>
      </w:rPr>
    </w:lvl>
    <w:lvl w:ilvl="2" w:tplc="08090005" w:tentative="1">
      <w:start w:val="1"/>
      <w:numFmt w:val="bullet"/>
      <w:lvlText w:val=""/>
      <w:lvlJc w:val="left"/>
      <w:pPr>
        <w:ind w:left="2688" w:hanging="360"/>
      </w:pPr>
      <w:rPr>
        <w:rFonts w:ascii="Wingdings" w:hAnsi="Wingdings" w:hint="default"/>
      </w:rPr>
    </w:lvl>
    <w:lvl w:ilvl="3" w:tplc="08090001" w:tentative="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7" w15:restartNumberingAfterBreak="0">
    <w:nsid w:val="5E070EF9"/>
    <w:multiLevelType w:val="hybridMultilevel"/>
    <w:tmpl w:val="454CD214"/>
    <w:lvl w:ilvl="0" w:tplc="08090003">
      <w:start w:val="1"/>
      <w:numFmt w:val="bullet"/>
      <w:lvlText w:val="o"/>
      <w:lvlJc w:val="left"/>
      <w:pPr>
        <w:ind w:left="888" w:hanging="360"/>
      </w:pPr>
      <w:rPr>
        <w:rFonts w:ascii="Courier New" w:hAnsi="Courier New" w:cs="Courier New"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8" w15:restartNumberingAfterBreak="0">
    <w:nsid w:val="66C313EC"/>
    <w:multiLevelType w:val="hybridMultilevel"/>
    <w:tmpl w:val="F754FF52"/>
    <w:lvl w:ilvl="0" w:tplc="B212EE14">
      <w:start w:val="1"/>
      <w:numFmt w:val="lowerLetter"/>
      <w:lvlText w:val="%1)"/>
      <w:lvlJc w:val="left"/>
      <w:pPr>
        <w:ind w:left="70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0A7E00BE">
      <w:start w:val="1"/>
      <w:numFmt w:val="lowerLetter"/>
      <w:lvlText w:val="%2"/>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CFBE4BA6">
      <w:start w:val="1"/>
      <w:numFmt w:val="lowerRoman"/>
      <w:lvlText w:val="%3"/>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955A1D94">
      <w:start w:val="1"/>
      <w:numFmt w:val="decimal"/>
      <w:lvlText w:val="%4"/>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3DE86F54">
      <w:start w:val="1"/>
      <w:numFmt w:val="lowerLetter"/>
      <w:lvlText w:val="%5"/>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81CE521A">
      <w:start w:val="1"/>
      <w:numFmt w:val="lowerRoman"/>
      <w:lvlText w:val="%6"/>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3372FF52">
      <w:start w:val="1"/>
      <w:numFmt w:val="decimal"/>
      <w:lvlText w:val="%7"/>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88F6ED46">
      <w:start w:val="1"/>
      <w:numFmt w:val="lowerLetter"/>
      <w:lvlText w:val="%8"/>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302EA1A0">
      <w:start w:val="1"/>
      <w:numFmt w:val="lowerRoman"/>
      <w:lvlText w:val="%9"/>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num w:numId="1" w16cid:durableId="56779983">
    <w:abstractNumId w:val="5"/>
  </w:num>
  <w:num w:numId="2" w16cid:durableId="1367868375">
    <w:abstractNumId w:val="8"/>
  </w:num>
  <w:num w:numId="3" w16cid:durableId="273023065">
    <w:abstractNumId w:val="1"/>
  </w:num>
  <w:num w:numId="4" w16cid:durableId="1442141957">
    <w:abstractNumId w:val="6"/>
  </w:num>
  <w:num w:numId="5" w16cid:durableId="1165165973">
    <w:abstractNumId w:val="2"/>
  </w:num>
  <w:num w:numId="6" w16cid:durableId="257981302">
    <w:abstractNumId w:val="4"/>
  </w:num>
  <w:num w:numId="7" w16cid:durableId="205720238">
    <w:abstractNumId w:val="3"/>
  </w:num>
  <w:num w:numId="8" w16cid:durableId="1783112091">
    <w:abstractNumId w:val="0"/>
  </w:num>
  <w:num w:numId="9" w16cid:durableId="6270110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19E"/>
    <w:rsid w:val="00033A94"/>
    <w:rsid w:val="000B0A7B"/>
    <w:rsid w:val="000E4DFF"/>
    <w:rsid w:val="002712C8"/>
    <w:rsid w:val="00313280"/>
    <w:rsid w:val="00331AD3"/>
    <w:rsid w:val="00357EF9"/>
    <w:rsid w:val="00611CE6"/>
    <w:rsid w:val="00847948"/>
    <w:rsid w:val="008C3452"/>
    <w:rsid w:val="008C4EA4"/>
    <w:rsid w:val="009C1B60"/>
    <w:rsid w:val="009C2BCE"/>
    <w:rsid w:val="00BD3466"/>
    <w:rsid w:val="00DF23AA"/>
    <w:rsid w:val="00E0219E"/>
    <w:rsid w:val="00EE5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1FAB0E"/>
  <w15:docId w15:val="{549C6657-8ADB-4713-9F7C-7B075ECD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ind w:left="538" w:right="507" w:hanging="10"/>
    </w:pPr>
    <w:rPr>
      <w:rFonts w:ascii="Verdana" w:eastAsia="Verdana" w:hAnsi="Verdana" w:cs="Verdana"/>
      <w:color w:val="000000"/>
      <w:sz w:val="24"/>
    </w:rPr>
  </w:style>
  <w:style w:type="paragraph" w:styleId="Heading1">
    <w:name w:val="heading 1"/>
    <w:next w:val="Normal"/>
    <w:link w:val="Heading1Char"/>
    <w:uiPriority w:val="9"/>
    <w:unhideWhenUsed/>
    <w:qFormat/>
    <w:pPr>
      <w:keepNext/>
      <w:keepLines/>
      <w:spacing w:after="0"/>
      <w:outlineLvl w:val="0"/>
    </w:pPr>
    <w:rPr>
      <w:rFonts w:ascii="Verdana" w:eastAsia="Verdana" w:hAnsi="Verdana" w:cs="Verdana"/>
      <w:b/>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Verdana" w:eastAsia="Verdana" w:hAnsi="Verdana" w:cs="Verdana"/>
      <w:b/>
      <w:color w:val="000000"/>
      <w:sz w:val="26"/>
    </w:rPr>
  </w:style>
  <w:style w:type="paragraph" w:styleId="Heading3">
    <w:name w:val="heading 3"/>
    <w:next w:val="Normal"/>
    <w:link w:val="Heading3Char"/>
    <w:uiPriority w:val="9"/>
    <w:unhideWhenUsed/>
    <w:qFormat/>
    <w:pPr>
      <w:keepNext/>
      <w:keepLines/>
      <w:spacing w:after="3"/>
      <w:ind w:left="10" w:hanging="10"/>
      <w:outlineLvl w:val="2"/>
    </w:pPr>
    <w:rPr>
      <w:rFonts w:ascii="Verdana" w:eastAsia="Verdana" w:hAnsi="Verdana" w:cs="Verdana"/>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Verdana" w:eastAsia="Verdana" w:hAnsi="Verdana" w:cs="Verdana"/>
      <w:b/>
      <w:i/>
      <w:color w:val="000000"/>
      <w:sz w:val="24"/>
    </w:rPr>
  </w:style>
  <w:style w:type="character" w:customStyle="1" w:styleId="Heading2Char">
    <w:name w:val="Heading 2 Char"/>
    <w:link w:val="Heading2"/>
    <w:rPr>
      <w:rFonts w:ascii="Verdana" w:eastAsia="Verdana" w:hAnsi="Verdana" w:cs="Verdana"/>
      <w:b/>
      <w:color w:val="000000"/>
      <w:sz w:val="26"/>
    </w:rPr>
  </w:style>
  <w:style w:type="character" w:customStyle="1" w:styleId="Heading1Char">
    <w:name w:val="Heading 1 Char"/>
    <w:link w:val="Heading1"/>
    <w:rPr>
      <w:rFonts w:ascii="Verdana" w:eastAsia="Verdana" w:hAnsi="Verdana" w:cs="Verdana"/>
      <w:b/>
      <w:color w:val="000000"/>
      <w:sz w:val="32"/>
    </w:rPr>
  </w:style>
  <w:style w:type="paragraph" w:styleId="Header">
    <w:name w:val="header"/>
    <w:basedOn w:val="Normal"/>
    <w:link w:val="HeaderChar"/>
    <w:uiPriority w:val="99"/>
    <w:unhideWhenUsed/>
    <w:rsid w:val="00611C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CE6"/>
    <w:rPr>
      <w:rFonts w:ascii="Verdana" w:eastAsia="Verdana" w:hAnsi="Verdana" w:cs="Verdana"/>
      <w:color w:val="000000"/>
      <w:sz w:val="24"/>
    </w:rPr>
  </w:style>
  <w:style w:type="character" w:styleId="Hyperlink">
    <w:name w:val="Hyperlink"/>
    <w:basedOn w:val="DefaultParagraphFont"/>
    <w:uiPriority w:val="99"/>
    <w:unhideWhenUsed/>
    <w:rsid w:val="00611CE6"/>
    <w:rPr>
      <w:color w:val="0563C1" w:themeColor="hyperlink"/>
      <w:u w:val="single"/>
    </w:rPr>
  </w:style>
  <w:style w:type="paragraph" w:styleId="NoSpacing">
    <w:name w:val="No Spacing"/>
    <w:uiPriority w:val="1"/>
    <w:qFormat/>
    <w:rsid w:val="00611CE6"/>
    <w:pPr>
      <w:spacing w:after="0" w:line="240" w:lineRule="auto"/>
      <w:ind w:left="538" w:right="507" w:hanging="10"/>
    </w:pPr>
    <w:rPr>
      <w:rFonts w:ascii="Verdana" w:eastAsia="Verdana" w:hAnsi="Verdana" w:cs="Verdana"/>
      <w:color w:val="000000"/>
      <w:sz w:val="24"/>
    </w:rPr>
  </w:style>
  <w:style w:type="paragraph" w:styleId="Footer">
    <w:name w:val="footer"/>
    <w:basedOn w:val="Normal"/>
    <w:link w:val="FooterChar"/>
    <w:uiPriority w:val="99"/>
    <w:unhideWhenUsed/>
    <w:rsid w:val="008C3452"/>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8C3452"/>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Allerdale Borough Council</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Parker</dc:creator>
  <cp:keywords/>
  <cp:lastModifiedBy>Paul Young</cp:lastModifiedBy>
  <cp:revision>8</cp:revision>
  <dcterms:created xsi:type="dcterms:W3CDTF">2023-01-12T12:21:00Z</dcterms:created>
  <dcterms:modified xsi:type="dcterms:W3CDTF">2025-01-28T10:55:00Z</dcterms:modified>
</cp:coreProperties>
</file>